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8F" w:rsidRDefault="00E376A8" w:rsidP="00625121">
      <w:pPr>
        <w:jc w:val="center"/>
      </w:pPr>
      <w:r>
        <w:rPr>
          <w:noProof/>
          <w:lang w:bidi="hi-IN"/>
        </w:rPr>
        <w:drawing>
          <wp:inline distT="0" distB="0" distL="0" distR="0">
            <wp:extent cx="2047875" cy="704850"/>
            <wp:effectExtent l="19050" t="0" r="9525" b="0"/>
            <wp:docPr id="2" name="Picture 1" descr="NS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T 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98F" w:rsidRDefault="0077098F" w:rsidP="00864E7C"/>
    <w:p w:rsidR="0077098F" w:rsidRDefault="0077098F" w:rsidP="00864E7C"/>
    <w:p w:rsidR="0077098F" w:rsidRDefault="0077098F" w:rsidP="00864E7C"/>
    <w:p w:rsidR="0077098F" w:rsidRDefault="0077098F" w:rsidP="00864E7C"/>
    <w:p w:rsidR="0077098F" w:rsidRDefault="0077098F" w:rsidP="00864E7C">
      <w:pPr>
        <w:jc w:val="right"/>
        <w:rPr>
          <w:rFonts w:ascii="Palatino Linotype" w:hAnsi="Palatino Linotype"/>
          <w:b/>
          <w:sz w:val="48"/>
          <w:szCs w:val="48"/>
        </w:rPr>
      </w:pPr>
    </w:p>
    <w:p w:rsidR="0077098F" w:rsidRDefault="0077098F" w:rsidP="00864E7C">
      <w:pPr>
        <w:jc w:val="right"/>
        <w:rPr>
          <w:rFonts w:ascii="Palatino Linotype" w:hAnsi="Palatino Linotype"/>
          <w:b/>
          <w:sz w:val="48"/>
          <w:szCs w:val="48"/>
        </w:rPr>
      </w:pPr>
    </w:p>
    <w:p w:rsidR="0077098F" w:rsidRPr="00BB7C17" w:rsidRDefault="0077098F" w:rsidP="00864E7C">
      <w:pPr>
        <w:jc w:val="right"/>
        <w:rPr>
          <w:sz w:val="16"/>
          <w:szCs w:val="16"/>
        </w:rPr>
      </w:pPr>
    </w:p>
    <w:p w:rsidR="0077098F" w:rsidRDefault="0077098F" w:rsidP="00864E7C">
      <w:pPr>
        <w:jc w:val="right"/>
      </w:pPr>
    </w:p>
    <w:p w:rsidR="0077098F" w:rsidRDefault="0077098F" w:rsidP="00864E7C">
      <w:pPr>
        <w:pStyle w:val="ListBullet"/>
        <w:numPr>
          <w:ilvl w:val="0"/>
          <w:numId w:val="0"/>
        </w:numPr>
        <w:jc w:val="right"/>
        <w:rPr>
          <w:b/>
          <w:sz w:val="48"/>
          <w:szCs w:val="48"/>
        </w:rPr>
      </w:pPr>
    </w:p>
    <w:p w:rsidR="0077098F" w:rsidRPr="00625121" w:rsidRDefault="0077098F" w:rsidP="00625121">
      <w:pPr>
        <w:pStyle w:val="ListBullet"/>
        <w:numPr>
          <w:ilvl w:val="0"/>
          <w:numId w:val="0"/>
        </w:numPr>
        <w:jc w:val="center"/>
        <w:rPr>
          <w:rFonts w:ascii="Times New Roman" w:hAnsi="Times New Roman"/>
          <w:b/>
          <w:sz w:val="48"/>
          <w:szCs w:val="48"/>
        </w:rPr>
      </w:pPr>
      <w:r w:rsidRPr="00625121">
        <w:rPr>
          <w:rFonts w:ascii="Times New Roman" w:hAnsi="Times New Roman"/>
          <w:b/>
          <w:sz w:val="48"/>
          <w:szCs w:val="48"/>
        </w:rPr>
        <w:t xml:space="preserve">Control Effectiveness Measurement </w:t>
      </w:r>
      <w:r w:rsidR="00625121">
        <w:rPr>
          <w:rFonts w:ascii="Times New Roman" w:hAnsi="Times New Roman"/>
          <w:b/>
          <w:sz w:val="48"/>
          <w:szCs w:val="48"/>
        </w:rPr>
        <w:t>P</w:t>
      </w:r>
      <w:r w:rsidR="005C3F0C">
        <w:rPr>
          <w:rFonts w:ascii="Times New Roman" w:hAnsi="Times New Roman"/>
          <w:b/>
          <w:sz w:val="48"/>
          <w:szCs w:val="48"/>
        </w:rPr>
        <w:t>rocess</w:t>
      </w:r>
    </w:p>
    <w:p w:rsidR="0077098F" w:rsidRPr="00FD32CC" w:rsidRDefault="0077098F" w:rsidP="00864E7C">
      <w:pPr>
        <w:pStyle w:val="ListBullet"/>
        <w:numPr>
          <w:ilvl w:val="0"/>
          <w:numId w:val="0"/>
        </w:numPr>
        <w:jc w:val="right"/>
        <w:rPr>
          <w:b/>
          <w:sz w:val="48"/>
          <w:szCs w:val="48"/>
        </w:rPr>
      </w:pPr>
    </w:p>
    <w:p w:rsidR="0077098F" w:rsidRDefault="0077098F" w:rsidP="00864E7C">
      <w:pPr>
        <w:pStyle w:val="ListBullet"/>
        <w:numPr>
          <w:ilvl w:val="0"/>
          <w:numId w:val="0"/>
        </w:numPr>
        <w:jc w:val="right"/>
        <w:rPr>
          <w:b/>
        </w:rPr>
      </w:pPr>
    </w:p>
    <w:p w:rsidR="0077098F" w:rsidRPr="00E86EC0" w:rsidRDefault="0077098F" w:rsidP="00864E7C">
      <w:pPr>
        <w:jc w:val="right"/>
        <w:rPr>
          <w:sz w:val="48"/>
          <w:szCs w:val="48"/>
        </w:rPr>
      </w:pPr>
    </w:p>
    <w:p w:rsidR="0077098F" w:rsidRDefault="0077098F" w:rsidP="00864E7C">
      <w:pPr>
        <w:jc w:val="right"/>
        <w:rPr>
          <w:rFonts w:ascii="Palatino Linotype" w:hAnsi="Palatino Linotype"/>
          <w:b/>
          <w:sz w:val="36"/>
          <w:szCs w:val="36"/>
        </w:rPr>
      </w:pPr>
    </w:p>
    <w:p w:rsidR="0077098F" w:rsidRPr="00A82A42" w:rsidRDefault="0077098F" w:rsidP="00864E7C">
      <w:pPr>
        <w:pStyle w:val="BodyText"/>
      </w:pPr>
    </w:p>
    <w:p w:rsidR="0077098F" w:rsidRDefault="0077098F" w:rsidP="00864E7C">
      <w:pPr>
        <w:pStyle w:val="BodyText"/>
      </w:pPr>
    </w:p>
    <w:p w:rsidR="0077098F" w:rsidRPr="00A82A42" w:rsidRDefault="0077098F" w:rsidP="00864E7C">
      <w:pPr>
        <w:pStyle w:val="BodyText"/>
      </w:pPr>
    </w:p>
    <w:p w:rsidR="0077098F" w:rsidRPr="00A82A42" w:rsidRDefault="0077098F" w:rsidP="00864E7C">
      <w:pPr>
        <w:pStyle w:val="BodyText"/>
      </w:pPr>
    </w:p>
    <w:p w:rsidR="0077098F" w:rsidRDefault="0077098F" w:rsidP="00864E7C">
      <w:pPr>
        <w:pStyle w:val="BodyText"/>
      </w:pPr>
    </w:p>
    <w:p w:rsidR="0077098F" w:rsidRDefault="0077098F" w:rsidP="00864E7C">
      <w:pPr>
        <w:pStyle w:val="BodyText"/>
      </w:pPr>
    </w:p>
    <w:p w:rsidR="0077098F" w:rsidRDefault="0077098F" w:rsidP="00864E7C">
      <w:pPr>
        <w:pStyle w:val="BodyText"/>
      </w:pPr>
    </w:p>
    <w:p w:rsidR="0077098F" w:rsidRDefault="0077098F" w:rsidP="00864E7C">
      <w:pPr>
        <w:pStyle w:val="BodyText"/>
      </w:pPr>
    </w:p>
    <w:p w:rsidR="0077098F" w:rsidRDefault="0077098F" w:rsidP="00864E7C">
      <w:pPr>
        <w:pStyle w:val="BodyText"/>
      </w:pPr>
    </w:p>
    <w:p w:rsidR="00783DEA" w:rsidRDefault="00783DEA" w:rsidP="00864E7C">
      <w:pPr>
        <w:pStyle w:val="BodyText"/>
      </w:pPr>
    </w:p>
    <w:p w:rsidR="0077098F" w:rsidRDefault="0077098F" w:rsidP="00864E7C">
      <w:pPr>
        <w:pStyle w:val="BodyText"/>
      </w:pPr>
    </w:p>
    <w:p w:rsidR="0077098F" w:rsidRDefault="0077098F" w:rsidP="00864E7C">
      <w:pPr>
        <w:pStyle w:val="BodyText"/>
      </w:pPr>
    </w:p>
    <w:p w:rsidR="007E2B9B" w:rsidRDefault="007E2B9B" w:rsidP="00864E7C">
      <w:pPr>
        <w:pStyle w:val="BodyText"/>
      </w:pPr>
    </w:p>
    <w:p w:rsidR="007E2B9B" w:rsidRDefault="007E2B9B" w:rsidP="00864E7C">
      <w:pPr>
        <w:pStyle w:val="BodyText"/>
      </w:pPr>
    </w:p>
    <w:p w:rsidR="0077098F" w:rsidRDefault="007C7BA3" w:rsidP="00864E7C">
      <w:pPr>
        <w:pStyle w:val="BodyText"/>
        <w:rPr>
          <w:b/>
        </w:rPr>
      </w:pPr>
      <w:r>
        <w:rPr>
          <w:b/>
        </w:rPr>
        <w:lastRenderedPageBreak/>
        <w:t>Version History</w:t>
      </w:r>
    </w:p>
    <w:p w:rsidR="007C7BA3" w:rsidRPr="004C2194" w:rsidRDefault="007C7BA3" w:rsidP="00864E7C">
      <w:pPr>
        <w:pStyle w:val="BodyText"/>
        <w:rPr>
          <w:b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6"/>
        <w:gridCol w:w="1197"/>
        <w:gridCol w:w="3312"/>
        <w:gridCol w:w="1413"/>
        <w:gridCol w:w="1152"/>
        <w:gridCol w:w="1206"/>
      </w:tblGrid>
      <w:tr w:rsidR="0077098F" w:rsidRPr="008854E7" w:rsidTr="00AA7929">
        <w:trPr>
          <w:trHeight w:val="400"/>
        </w:trPr>
        <w:tc>
          <w:tcPr>
            <w:tcW w:w="666" w:type="dxa"/>
            <w:shd w:val="clear" w:color="auto" w:fill="E6E6E6"/>
            <w:vAlign w:val="center"/>
          </w:tcPr>
          <w:p w:rsidR="0077098F" w:rsidRPr="008854E7" w:rsidRDefault="0077098F" w:rsidP="00AA7929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8854E7">
              <w:rPr>
                <w:rFonts w:ascii="Palatino Linotype" w:hAnsi="Palatino Linotype"/>
                <w:b/>
                <w:sz w:val="20"/>
                <w:szCs w:val="20"/>
              </w:rPr>
              <w:t>Ver. No.</w:t>
            </w:r>
          </w:p>
        </w:tc>
        <w:tc>
          <w:tcPr>
            <w:tcW w:w="1197" w:type="dxa"/>
            <w:shd w:val="clear" w:color="auto" w:fill="E6E6E6"/>
            <w:vAlign w:val="center"/>
          </w:tcPr>
          <w:p w:rsidR="0077098F" w:rsidRPr="008854E7" w:rsidRDefault="0077098F" w:rsidP="00AA792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854E7">
              <w:rPr>
                <w:rFonts w:ascii="Palatino Linotype" w:hAnsi="Palatino Linotype"/>
                <w:b/>
                <w:sz w:val="20"/>
                <w:szCs w:val="20"/>
              </w:rPr>
              <w:t>Release Date</w:t>
            </w:r>
          </w:p>
        </w:tc>
        <w:tc>
          <w:tcPr>
            <w:tcW w:w="3312" w:type="dxa"/>
            <w:shd w:val="clear" w:color="auto" w:fill="E6E6E6"/>
            <w:vAlign w:val="center"/>
          </w:tcPr>
          <w:p w:rsidR="0077098F" w:rsidRPr="008854E7" w:rsidRDefault="0077098F" w:rsidP="00AA792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854E7">
              <w:rPr>
                <w:rFonts w:ascii="Palatino Linotype" w:hAnsi="Palatino Linotype"/>
                <w:b/>
                <w:sz w:val="20"/>
                <w:szCs w:val="20"/>
              </w:rPr>
              <w:t>Description of Change</w:t>
            </w:r>
          </w:p>
        </w:tc>
        <w:tc>
          <w:tcPr>
            <w:tcW w:w="1413" w:type="dxa"/>
            <w:shd w:val="clear" w:color="auto" w:fill="E6E6E6"/>
            <w:vAlign w:val="center"/>
          </w:tcPr>
          <w:p w:rsidR="0077098F" w:rsidRPr="008854E7" w:rsidRDefault="0077098F" w:rsidP="00AA792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854E7">
              <w:rPr>
                <w:rFonts w:ascii="Palatino Linotype" w:hAnsi="Palatino Linotype"/>
                <w:b/>
                <w:sz w:val="20"/>
                <w:szCs w:val="20"/>
              </w:rPr>
              <w:t>Authored / Revised By</w:t>
            </w:r>
          </w:p>
        </w:tc>
        <w:tc>
          <w:tcPr>
            <w:tcW w:w="1152" w:type="dxa"/>
            <w:shd w:val="clear" w:color="auto" w:fill="E6E6E6"/>
            <w:vAlign w:val="center"/>
          </w:tcPr>
          <w:p w:rsidR="0077098F" w:rsidRPr="008854E7" w:rsidRDefault="0077098F" w:rsidP="00AA792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854E7">
              <w:rPr>
                <w:rFonts w:ascii="Palatino Linotype" w:hAnsi="Palatino Linotype"/>
                <w:b/>
                <w:sz w:val="20"/>
                <w:szCs w:val="20"/>
              </w:rPr>
              <w:t>Reviewed By</w:t>
            </w:r>
          </w:p>
        </w:tc>
        <w:tc>
          <w:tcPr>
            <w:tcW w:w="1206" w:type="dxa"/>
            <w:shd w:val="clear" w:color="auto" w:fill="E6E6E6"/>
            <w:vAlign w:val="center"/>
          </w:tcPr>
          <w:p w:rsidR="0077098F" w:rsidRPr="008854E7" w:rsidRDefault="0077098F" w:rsidP="00AA7929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854E7">
              <w:rPr>
                <w:rFonts w:ascii="Palatino Linotype" w:hAnsi="Palatino Linotype"/>
                <w:b/>
                <w:sz w:val="20"/>
                <w:szCs w:val="20"/>
              </w:rPr>
              <w:t>Approved By</w:t>
            </w:r>
          </w:p>
        </w:tc>
      </w:tr>
      <w:tr w:rsidR="00BB1467" w:rsidRPr="008854E7" w:rsidTr="00AA7929">
        <w:trPr>
          <w:trHeight w:val="400"/>
        </w:trPr>
        <w:tc>
          <w:tcPr>
            <w:tcW w:w="666" w:type="dxa"/>
            <w:shd w:val="clear" w:color="auto" w:fill="FFFFFF"/>
          </w:tcPr>
          <w:p w:rsidR="00BB1467" w:rsidRPr="008854E7" w:rsidRDefault="00BB1467" w:rsidP="00AA7929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0.1</w:t>
            </w:r>
          </w:p>
        </w:tc>
        <w:tc>
          <w:tcPr>
            <w:tcW w:w="1197" w:type="dxa"/>
            <w:shd w:val="clear" w:color="auto" w:fill="FFFFFF"/>
          </w:tcPr>
          <w:p w:rsidR="00BB1467" w:rsidRPr="008854E7" w:rsidRDefault="00BB1467" w:rsidP="00D6500A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</w:t>
            </w:r>
            <w:r w:rsidRPr="007C7BA3">
              <w:rPr>
                <w:rFonts w:ascii="Palatino Linotype" w:hAnsi="Palatino Linotype"/>
                <w:sz w:val="20"/>
                <w:szCs w:val="20"/>
                <w:vertAlign w:val="superscript"/>
              </w:rPr>
              <w:t>rd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Oct 13</w:t>
            </w:r>
          </w:p>
        </w:tc>
        <w:tc>
          <w:tcPr>
            <w:tcW w:w="3312" w:type="dxa"/>
            <w:shd w:val="clear" w:color="auto" w:fill="FFFFFF"/>
          </w:tcPr>
          <w:p w:rsidR="00BB1467" w:rsidRPr="008B443C" w:rsidRDefault="00BB1467" w:rsidP="00AA7929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First Draft</w:t>
            </w:r>
          </w:p>
        </w:tc>
        <w:tc>
          <w:tcPr>
            <w:tcW w:w="1413" w:type="dxa"/>
            <w:shd w:val="clear" w:color="auto" w:fill="FFFFFF"/>
          </w:tcPr>
          <w:p w:rsidR="00BB1467" w:rsidRPr="008854E7" w:rsidRDefault="00BB1467" w:rsidP="00AA7929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Saket Madan</w:t>
            </w:r>
          </w:p>
        </w:tc>
        <w:tc>
          <w:tcPr>
            <w:tcW w:w="1152" w:type="dxa"/>
            <w:shd w:val="clear" w:color="auto" w:fill="FFFFFF"/>
          </w:tcPr>
          <w:p w:rsidR="00BB1467" w:rsidRPr="008854E7" w:rsidRDefault="00BB1467" w:rsidP="00B93916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Rahul Raj</w:t>
            </w:r>
          </w:p>
        </w:tc>
        <w:tc>
          <w:tcPr>
            <w:tcW w:w="1206" w:type="dxa"/>
            <w:shd w:val="clear" w:color="auto" w:fill="FFFFFF"/>
          </w:tcPr>
          <w:p w:rsidR="00BB1467" w:rsidRPr="008854E7" w:rsidRDefault="00BB1467" w:rsidP="00B93916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Ajay Kumar Zalpuri</w:t>
            </w:r>
          </w:p>
        </w:tc>
      </w:tr>
      <w:tr w:rsidR="00BB1467" w:rsidRPr="008854E7" w:rsidTr="00AA7929">
        <w:trPr>
          <w:trHeight w:val="400"/>
        </w:trPr>
        <w:tc>
          <w:tcPr>
            <w:tcW w:w="666" w:type="dxa"/>
            <w:shd w:val="clear" w:color="auto" w:fill="FFFFFF"/>
          </w:tcPr>
          <w:p w:rsidR="00BB1467" w:rsidRPr="008854E7" w:rsidRDefault="00BB1467" w:rsidP="00AA7929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1.0</w:t>
            </w:r>
          </w:p>
        </w:tc>
        <w:tc>
          <w:tcPr>
            <w:tcW w:w="1197" w:type="dxa"/>
            <w:shd w:val="clear" w:color="auto" w:fill="FFFFFF"/>
          </w:tcPr>
          <w:p w:rsidR="00BB1467" w:rsidRPr="008854E7" w:rsidRDefault="00BB1467" w:rsidP="00AA7929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</w:t>
            </w:r>
            <w:r w:rsidRPr="00D6500A">
              <w:rPr>
                <w:rFonts w:ascii="Palatino Linotype" w:hAnsi="Palatino Linotype"/>
                <w:sz w:val="20"/>
                <w:szCs w:val="20"/>
                <w:vertAlign w:val="superscript"/>
              </w:rPr>
              <w:t>th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Oct 13</w:t>
            </w:r>
          </w:p>
        </w:tc>
        <w:tc>
          <w:tcPr>
            <w:tcW w:w="3312" w:type="dxa"/>
            <w:shd w:val="clear" w:color="auto" w:fill="FFFFFF"/>
          </w:tcPr>
          <w:p w:rsidR="00BB1467" w:rsidRPr="008B443C" w:rsidRDefault="00BB1467" w:rsidP="00AA792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Baseline</w:t>
            </w:r>
          </w:p>
        </w:tc>
        <w:tc>
          <w:tcPr>
            <w:tcW w:w="1413" w:type="dxa"/>
            <w:shd w:val="clear" w:color="auto" w:fill="FFFFFF"/>
          </w:tcPr>
          <w:p w:rsidR="00BB1467" w:rsidRPr="008854E7" w:rsidRDefault="00BB1467" w:rsidP="00B93916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Saket Madan</w:t>
            </w:r>
          </w:p>
        </w:tc>
        <w:tc>
          <w:tcPr>
            <w:tcW w:w="1152" w:type="dxa"/>
            <w:shd w:val="clear" w:color="auto" w:fill="FFFFFF"/>
          </w:tcPr>
          <w:p w:rsidR="00BB1467" w:rsidRPr="008854E7" w:rsidRDefault="00BB1467" w:rsidP="00B93916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Rahul Raj</w:t>
            </w:r>
          </w:p>
        </w:tc>
        <w:tc>
          <w:tcPr>
            <w:tcW w:w="1206" w:type="dxa"/>
            <w:shd w:val="clear" w:color="auto" w:fill="FFFFFF"/>
          </w:tcPr>
          <w:p w:rsidR="00BB1467" w:rsidRPr="008854E7" w:rsidRDefault="00BB1467" w:rsidP="00AA7929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Ajay Kumar Zalpuri</w:t>
            </w:r>
          </w:p>
        </w:tc>
      </w:tr>
      <w:tr w:rsidR="00BB1467" w:rsidRPr="008854E7" w:rsidTr="00AA7929">
        <w:trPr>
          <w:trHeight w:val="400"/>
        </w:trPr>
        <w:tc>
          <w:tcPr>
            <w:tcW w:w="666" w:type="dxa"/>
            <w:shd w:val="clear" w:color="auto" w:fill="FFFFFF"/>
          </w:tcPr>
          <w:p w:rsidR="00BB1467" w:rsidRDefault="00BB1467" w:rsidP="00AA7929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FFFFFF"/>
          </w:tcPr>
          <w:p w:rsidR="00BB1467" w:rsidRDefault="00BB1467" w:rsidP="00AA7929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FFFFFF"/>
          </w:tcPr>
          <w:p w:rsidR="00BB1467" w:rsidRDefault="00BB1467" w:rsidP="00AA792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FFFFFF"/>
          </w:tcPr>
          <w:p w:rsidR="00BB1467" w:rsidRDefault="00BB1467" w:rsidP="00AA7929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FFFFF"/>
          </w:tcPr>
          <w:p w:rsidR="00BB1467" w:rsidRDefault="00BB1467" w:rsidP="00AA7929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FFFFFF"/>
          </w:tcPr>
          <w:p w:rsidR="00BB1467" w:rsidRDefault="00BB1467" w:rsidP="00AA7929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77098F" w:rsidRDefault="0077098F" w:rsidP="00864E7C">
      <w:pPr>
        <w:pStyle w:val="BodyText"/>
      </w:pPr>
    </w:p>
    <w:p w:rsidR="0077098F" w:rsidRDefault="0077098F" w:rsidP="00864E7C">
      <w:pPr>
        <w:pStyle w:val="BodyText"/>
        <w:rPr>
          <w:b/>
        </w:rPr>
      </w:pPr>
    </w:p>
    <w:p w:rsidR="0077098F" w:rsidRDefault="0077098F" w:rsidP="00864E7C">
      <w:pPr>
        <w:pStyle w:val="BodyText"/>
        <w:rPr>
          <w:b/>
        </w:rPr>
      </w:pPr>
    </w:p>
    <w:p w:rsidR="0077098F" w:rsidRDefault="0077098F" w:rsidP="00864E7C">
      <w:pPr>
        <w:pStyle w:val="BodyText"/>
        <w:rPr>
          <w:b/>
        </w:rPr>
      </w:pPr>
    </w:p>
    <w:p w:rsidR="0077098F" w:rsidRDefault="0077098F" w:rsidP="00864E7C">
      <w:pPr>
        <w:pStyle w:val="BodyText"/>
        <w:rPr>
          <w:b/>
        </w:rPr>
      </w:pPr>
    </w:p>
    <w:p w:rsidR="0077098F" w:rsidRDefault="0077098F" w:rsidP="00864E7C">
      <w:pPr>
        <w:pStyle w:val="BodyText"/>
      </w:pPr>
    </w:p>
    <w:p w:rsidR="0077098F" w:rsidRDefault="0077098F" w:rsidP="00864E7C">
      <w:pPr>
        <w:pStyle w:val="BodyText"/>
        <w:jc w:val="center"/>
        <w:rPr>
          <w:b/>
          <w:u w:val="single"/>
        </w:rPr>
      </w:pPr>
      <w:r>
        <w:rPr>
          <w:b/>
          <w:u w:val="single"/>
        </w:rPr>
        <w:br w:type="page"/>
      </w:r>
    </w:p>
    <w:p w:rsidR="0077098F" w:rsidRDefault="0077098F" w:rsidP="00DB59EB">
      <w:pPr>
        <w:pStyle w:val="BodyText"/>
        <w:tabs>
          <w:tab w:val="center" w:pos="6133"/>
        </w:tabs>
        <w:ind w:left="2880" w:firstLine="720"/>
        <w:rPr>
          <w:b/>
          <w:u w:val="single"/>
        </w:rPr>
      </w:pPr>
      <w:r w:rsidRPr="003B51BC">
        <w:rPr>
          <w:b/>
          <w:u w:val="single"/>
        </w:rPr>
        <w:lastRenderedPageBreak/>
        <w:t>Table of Contents</w:t>
      </w:r>
    </w:p>
    <w:p w:rsidR="0077098F" w:rsidRDefault="0077098F" w:rsidP="00864E7C">
      <w:pPr>
        <w:pStyle w:val="BodyText"/>
        <w:jc w:val="center"/>
        <w:rPr>
          <w:b/>
          <w:u w:val="single"/>
        </w:rPr>
      </w:pPr>
    </w:p>
    <w:p w:rsidR="0077098F" w:rsidRPr="003514E8" w:rsidRDefault="0077098F" w:rsidP="00E02F9B">
      <w:pPr>
        <w:jc w:val="both"/>
      </w:pPr>
    </w:p>
    <w:p w:rsidR="0077098F" w:rsidRDefault="003F5DFF">
      <w:pPr>
        <w:pStyle w:val="TOC1"/>
        <w:rPr>
          <w:rFonts w:ascii="Times New Roman" w:hAnsi="Times New Roman"/>
          <w:b w:val="0"/>
          <w:sz w:val="24"/>
          <w:szCs w:val="24"/>
        </w:rPr>
      </w:pPr>
      <w:r w:rsidRPr="003F5DFF">
        <w:rPr>
          <w:b w:val="0"/>
        </w:rPr>
        <w:fldChar w:fldCharType="begin"/>
      </w:r>
      <w:r w:rsidR="0077098F">
        <w:rPr>
          <w:b w:val="0"/>
        </w:rPr>
        <w:instrText xml:space="preserve"> TOC \o "1-3" \h \z \u </w:instrText>
      </w:r>
      <w:r w:rsidRPr="003F5DFF">
        <w:rPr>
          <w:b w:val="0"/>
        </w:rPr>
        <w:fldChar w:fldCharType="separate"/>
      </w:r>
      <w:hyperlink w:anchor="_Toc335383629" w:history="1">
        <w:r w:rsidR="0077098F" w:rsidRPr="00030341">
          <w:rPr>
            <w:rStyle w:val="Hyperlink"/>
          </w:rPr>
          <w:t>1.</w:t>
        </w:r>
        <w:r w:rsidR="0077098F">
          <w:rPr>
            <w:rFonts w:ascii="Times New Roman" w:hAnsi="Times New Roman"/>
            <w:b w:val="0"/>
            <w:sz w:val="24"/>
            <w:szCs w:val="24"/>
          </w:rPr>
          <w:tab/>
        </w:r>
        <w:r w:rsidR="0077098F" w:rsidRPr="00030341">
          <w:rPr>
            <w:rStyle w:val="Hyperlink"/>
          </w:rPr>
          <w:t>Purpose</w:t>
        </w:r>
        <w:r w:rsidR="0077098F">
          <w:rPr>
            <w:webHidden/>
          </w:rPr>
          <w:tab/>
        </w:r>
        <w:r>
          <w:rPr>
            <w:webHidden/>
          </w:rPr>
          <w:fldChar w:fldCharType="begin"/>
        </w:r>
        <w:r w:rsidR="0077098F">
          <w:rPr>
            <w:webHidden/>
          </w:rPr>
          <w:instrText xml:space="preserve"> PAGEREF _Toc335383629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7BA3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7098F" w:rsidRDefault="003F5DFF">
      <w:pPr>
        <w:pStyle w:val="TOC1"/>
        <w:rPr>
          <w:rFonts w:ascii="Times New Roman" w:hAnsi="Times New Roman"/>
          <w:b w:val="0"/>
          <w:sz w:val="24"/>
          <w:szCs w:val="24"/>
        </w:rPr>
      </w:pPr>
      <w:hyperlink w:anchor="_Toc335383630" w:history="1">
        <w:r w:rsidR="0077098F" w:rsidRPr="00030341">
          <w:rPr>
            <w:rStyle w:val="Hyperlink"/>
          </w:rPr>
          <w:t>2.</w:t>
        </w:r>
        <w:r w:rsidR="0077098F">
          <w:rPr>
            <w:rFonts w:ascii="Times New Roman" w:hAnsi="Times New Roman"/>
            <w:b w:val="0"/>
            <w:sz w:val="24"/>
            <w:szCs w:val="24"/>
          </w:rPr>
          <w:tab/>
        </w:r>
        <w:r w:rsidR="0077098F" w:rsidRPr="00030341">
          <w:rPr>
            <w:rStyle w:val="Hyperlink"/>
          </w:rPr>
          <w:t>Scope</w:t>
        </w:r>
        <w:r w:rsidR="0077098F">
          <w:rPr>
            <w:webHidden/>
          </w:rPr>
          <w:tab/>
        </w:r>
        <w:r>
          <w:rPr>
            <w:webHidden/>
          </w:rPr>
          <w:fldChar w:fldCharType="begin"/>
        </w:r>
        <w:r w:rsidR="0077098F">
          <w:rPr>
            <w:webHidden/>
          </w:rPr>
          <w:instrText xml:space="preserve"> PAGEREF _Toc335383630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7BA3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7098F" w:rsidRDefault="003F5DFF">
      <w:pPr>
        <w:pStyle w:val="TOC1"/>
        <w:rPr>
          <w:rFonts w:ascii="Times New Roman" w:hAnsi="Times New Roman"/>
          <w:b w:val="0"/>
          <w:sz w:val="24"/>
          <w:szCs w:val="24"/>
        </w:rPr>
      </w:pPr>
      <w:hyperlink w:anchor="_Toc335383631" w:history="1">
        <w:r w:rsidR="0077098F" w:rsidRPr="00030341">
          <w:rPr>
            <w:rStyle w:val="Hyperlink"/>
          </w:rPr>
          <w:t>3.</w:t>
        </w:r>
        <w:r w:rsidR="0077098F">
          <w:rPr>
            <w:rFonts w:ascii="Times New Roman" w:hAnsi="Times New Roman"/>
            <w:b w:val="0"/>
            <w:sz w:val="24"/>
            <w:szCs w:val="24"/>
          </w:rPr>
          <w:tab/>
        </w:r>
        <w:r w:rsidR="0077098F" w:rsidRPr="00030341">
          <w:rPr>
            <w:rStyle w:val="Hyperlink"/>
          </w:rPr>
          <w:t>Process</w:t>
        </w:r>
        <w:r w:rsidR="0077098F">
          <w:rPr>
            <w:webHidden/>
          </w:rPr>
          <w:tab/>
        </w:r>
        <w:r>
          <w:rPr>
            <w:webHidden/>
          </w:rPr>
          <w:fldChar w:fldCharType="begin"/>
        </w:r>
        <w:r w:rsidR="0077098F">
          <w:rPr>
            <w:webHidden/>
          </w:rPr>
          <w:instrText xml:space="preserve"> PAGEREF _Toc335383631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7BA3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7098F" w:rsidRDefault="003F5DFF" w:rsidP="00E02F9B">
      <w:pPr>
        <w:pStyle w:val="BodyText"/>
        <w:jc w:val="center"/>
        <w:rPr>
          <w:b/>
          <w:u w:val="single"/>
        </w:rPr>
      </w:pPr>
      <w:r>
        <w:rPr>
          <w:b/>
        </w:rPr>
        <w:fldChar w:fldCharType="end"/>
      </w:r>
    </w:p>
    <w:p w:rsidR="0077098F" w:rsidRDefault="0077098F" w:rsidP="00864E7C">
      <w:pPr>
        <w:pStyle w:val="BodyText"/>
        <w:jc w:val="center"/>
        <w:rPr>
          <w:b/>
          <w:u w:val="single"/>
        </w:rPr>
      </w:pPr>
    </w:p>
    <w:p w:rsidR="0077098F" w:rsidRDefault="0077098F" w:rsidP="00864E7C">
      <w:pPr>
        <w:pStyle w:val="BodyText"/>
        <w:jc w:val="center"/>
        <w:rPr>
          <w:b/>
          <w:u w:val="single"/>
        </w:rPr>
      </w:pPr>
    </w:p>
    <w:p w:rsidR="0077098F" w:rsidRDefault="0077098F" w:rsidP="00864E7C">
      <w:pPr>
        <w:pStyle w:val="BodyText"/>
        <w:jc w:val="center"/>
        <w:rPr>
          <w:b/>
          <w:u w:val="single"/>
        </w:rPr>
      </w:pPr>
    </w:p>
    <w:p w:rsidR="0077098F" w:rsidRDefault="0077098F" w:rsidP="00864E7C">
      <w:pPr>
        <w:pStyle w:val="BodyText"/>
        <w:jc w:val="center"/>
        <w:rPr>
          <w:b/>
          <w:u w:val="single"/>
        </w:rPr>
      </w:pPr>
    </w:p>
    <w:p w:rsidR="0077098F" w:rsidRDefault="0077098F" w:rsidP="00864E7C">
      <w:pPr>
        <w:pStyle w:val="BodyText"/>
        <w:jc w:val="center"/>
        <w:rPr>
          <w:b/>
          <w:u w:val="single"/>
        </w:rPr>
      </w:pPr>
    </w:p>
    <w:p w:rsidR="0077098F" w:rsidRDefault="0077098F" w:rsidP="00864E7C">
      <w:pPr>
        <w:pStyle w:val="BodyText"/>
        <w:jc w:val="center"/>
        <w:rPr>
          <w:b/>
          <w:u w:val="single"/>
        </w:rPr>
      </w:pPr>
    </w:p>
    <w:p w:rsidR="0077098F" w:rsidRDefault="0077098F" w:rsidP="00864E7C">
      <w:pPr>
        <w:pStyle w:val="BodyText"/>
        <w:jc w:val="center"/>
        <w:rPr>
          <w:b/>
          <w:u w:val="single"/>
        </w:rPr>
      </w:pPr>
    </w:p>
    <w:p w:rsidR="0077098F" w:rsidRPr="00F925A7" w:rsidRDefault="0077098F" w:rsidP="00024D79">
      <w:pPr>
        <w:pStyle w:val="Heading1"/>
        <w:keepLines/>
        <w:numPr>
          <w:ilvl w:val="0"/>
          <w:numId w:val="35"/>
        </w:numPr>
        <w:spacing w:before="240" w:after="240"/>
        <w:ind w:left="360"/>
        <w:jc w:val="both"/>
        <w:rPr>
          <w:color w:val="822433"/>
        </w:rPr>
      </w:pPr>
      <w:r>
        <w:br w:type="page"/>
      </w:r>
      <w:bookmarkStart w:id="0" w:name="_Toc335383629"/>
      <w:r>
        <w:rPr>
          <w:color w:val="822433"/>
        </w:rPr>
        <w:lastRenderedPageBreak/>
        <w:t>Purpose</w:t>
      </w:r>
      <w:bookmarkEnd w:id="0"/>
    </w:p>
    <w:p w:rsidR="0077098F" w:rsidRPr="00CF75F4" w:rsidRDefault="007C7BA3" w:rsidP="00024D79">
      <w:r>
        <w:t xml:space="preserve">The purpose of this policy </w:t>
      </w:r>
      <w:r w:rsidR="0077098F">
        <w:t xml:space="preserve">is to define the key performance indicators (KPI) for measurement of effectiveness of controls. </w:t>
      </w:r>
    </w:p>
    <w:p w:rsidR="0077098F" w:rsidRDefault="0077098F" w:rsidP="00024D79">
      <w:pPr>
        <w:rPr>
          <w:lang w:val="en-IN"/>
        </w:rPr>
      </w:pPr>
      <w:r>
        <w:rPr>
          <w:lang w:val="en-IN"/>
        </w:rPr>
        <w:t xml:space="preserve"> </w:t>
      </w:r>
    </w:p>
    <w:p w:rsidR="0077098F" w:rsidRDefault="0077098F" w:rsidP="00024D79">
      <w:pPr>
        <w:pStyle w:val="Heading1"/>
        <w:keepLines/>
        <w:numPr>
          <w:ilvl w:val="0"/>
          <w:numId w:val="35"/>
        </w:numPr>
        <w:spacing w:before="240" w:after="240"/>
        <w:ind w:left="360"/>
        <w:contextualSpacing/>
        <w:jc w:val="both"/>
        <w:rPr>
          <w:color w:val="822433"/>
        </w:rPr>
      </w:pPr>
      <w:bookmarkStart w:id="1" w:name="_Toc335383630"/>
      <w:r>
        <w:rPr>
          <w:color w:val="822433"/>
        </w:rPr>
        <w:t>Scope</w:t>
      </w:r>
      <w:bookmarkEnd w:id="1"/>
    </w:p>
    <w:p w:rsidR="0077098F" w:rsidRDefault="0077098F" w:rsidP="00024D79">
      <w:r>
        <w:t xml:space="preserve">This </w:t>
      </w:r>
      <w:r w:rsidR="007C7BA3">
        <w:t>policy</w:t>
      </w:r>
      <w:r>
        <w:t xml:space="preserve"> is applicable to operations of </w:t>
      </w:r>
      <w:r w:rsidR="007C7BA3">
        <w:t>NST Pvt. Ltd.</w:t>
      </w:r>
    </w:p>
    <w:p w:rsidR="0077098F" w:rsidRDefault="0077098F" w:rsidP="00024D79"/>
    <w:p w:rsidR="0077098F" w:rsidRDefault="0077098F" w:rsidP="00024D79">
      <w:pPr>
        <w:pStyle w:val="Heading1"/>
        <w:keepLines/>
        <w:numPr>
          <w:ilvl w:val="0"/>
          <w:numId w:val="35"/>
        </w:numPr>
        <w:spacing w:before="240" w:after="240"/>
        <w:ind w:left="360"/>
        <w:contextualSpacing/>
        <w:jc w:val="both"/>
        <w:rPr>
          <w:color w:val="822433"/>
        </w:rPr>
      </w:pPr>
      <w:bookmarkStart w:id="2" w:name="_Toc335383631"/>
      <w:r>
        <w:rPr>
          <w:color w:val="822433"/>
        </w:rPr>
        <w:t>Process</w:t>
      </w:r>
      <w:bookmarkEnd w:id="2"/>
    </w:p>
    <w:p w:rsidR="0077098F" w:rsidRDefault="0077098F" w:rsidP="007C7BA3">
      <w:pPr>
        <w:ind w:left="360" w:hanging="360"/>
        <w:jc w:val="both"/>
      </w:pPr>
      <w:r>
        <w:t>3.1</w:t>
      </w:r>
      <w:r>
        <w:tab/>
      </w:r>
      <w:r w:rsidRPr="00745266">
        <w:t xml:space="preserve">The </w:t>
      </w:r>
      <w:r>
        <w:t>quality</w:t>
      </w:r>
      <w:r w:rsidRPr="00745266">
        <w:t xml:space="preserve"> objectives of </w:t>
      </w:r>
      <w:r w:rsidR="007C7BA3">
        <w:t xml:space="preserve">the organization </w:t>
      </w:r>
      <w:r w:rsidRPr="00745266">
        <w:t xml:space="preserve">are stated in the </w:t>
      </w:r>
      <w:r>
        <w:t>ISMS</w:t>
      </w:r>
      <w:r w:rsidRPr="00745266">
        <w:t xml:space="preserve"> manual</w:t>
      </w:r>
      <w:r w:rsidR="007C7BA3">
        <w:t xml:space="preserve"> under section ISMS </w:t>
      </w:r>
      <w:hyperlink r:id="rId8" w:history="1">
        <w:r w:rsidR="007C7BA3" w:rsidRPr="007C7BA3">
          <w:rPr>
            <w:rStyle w:val="Hyperlink"/>
          </w:rPr>
          <w:t>( 4.2.1.2 ISMS Policy and Quality Objective)</w:t>
        </w:r>
      </w:hyperlink>
      <w:r w:rsidR="007C7BA3">
        <w:t xml:space="preserve"> Policy</w:t>
      </w:r>
      <w:r w:rsidRPr="00745266">
        <w:t xml:space="preserve">. These objectives are derived from business needs of </w:t>
      </w:r>
      <w:r w:rsidR="00D6500A">
        <w:t>NST Sever Room</w:t>
      </w:r>
      <w:r>
        <w:t>.</w:t>
      </w:r>
      <w:r w:rsidRPr="00745266">
        <w:t xml:space="preserve"> Based on these </w:t>
      </w:r>
      <w:r w:rsidR="009D3CFB">
        <w:t xml:space="preserve">information security </w:t>
      </w:r>
      <w:r w:rsidRPr="00745266">
        <w:t xml:space="preserve">objectives, </w:t>
      </w:r>
      <w:r>
        <w:t xml:space="preserve">key performance indicators </w:t>
      </w:r>
      <w:r w:rsidRPr="00745266">
        <w:t>are identified</w:t>
      </w:r>
      <w:r>
        <w:t xml:space="preserve"> and are mentioned below</w:t>
      </w:r>
      <w:r w:rsidRPr="00745266">
        <w:t>.</w:t>
      </w:r>
    </w:p>
    <w:p w:rsidR="0077098F" w:rsidRDefault="0077098F" w:rsidP="00745266"/>
    <w:tbl>
      <w:tblPr>
        <w:tblStyle w:val="TableGrid"/>
        <w:tblW w:w="9108" w:type="dxa"/>
        <w:tblLayout w:type="fixed"/>
        <w:tblLook w:val="01E0"/>
      </w:tblPr>
      <w:tblGrid>
        <w:gridCol w:w="468"/>
        <w:gridCol w:w="1440"/>
        <w:gridCol w:w="2328"/>
        <w:gridCol w:w="1182"/>
        <w:gridCol w:w="1530"/>
        <w:gridCol w:w="990"/>
        <w:gridCol w:w="1170"/>
      </w:tblGrid>
      <w:tr w:rsidR="00E44815" w:rsidTr="002D5432">
        <w:tc>
          <w:tcPr>
            <w:tcW w:w="468" w:type="dxa"/>
          </w:tcPr>
          <w:p w:rsidR="00E44815" w:rsidRDefault="00E44815" w:rsidP="00745266">
            <w:r>
              <w:t>S.No.</w:t>
            </w:r>
          </w:p>
        </w:tc>
        <w:tc>
          <w:tcPr>
            <w:tcW w:w="1440" w:type="dxa"/>
          </w:tcPr>
          <w:p w:rsidR="00E44815" w:rsidRDefault="00E44815" w:rsidP="00745266">
            <w:r>
              <w:t xml:space="preserve">KPI  </w:t>
            </w:r>
          </w:p>
        </w:tc>
        <w:tc>
          <w:tcPr>
            <w:tcW w:w="2328" w:type="dxa"/>
          </w:tcPr>
          <w:p w:rsidR="00E44815" w:rsidRDefault="00E44815" w:rsidP="00745266">
            <w:r>
              <w:t>Computation Method</w:t>
            </w:r>
          </w:p>
        </w:tc>
        <w:tc>
          <w:tcPr>
            <w:tcW w:w="1182" w:type="dxa"/>
          </w:tcPr>
          <w:p w:rsidR="00E44815" w:rsidRDefault="00E44815" w:rsidP="00745266">
            <w:r>
              <w:t>Data Source</w:t>
            </w:r>
          </w:p>
        </w:tc>
        <w:tc>
          <w:tcPr>
            <w:tcW w:w="1530" w:type="dxa"/>
          </w:tcPr>
          <w:p w:rsidR="00E44815" w:rsidRDefault="00E44815" w:rsidP="00745266">
            <w:r>
              <w:t>Frequency of data collection</w:t>
            </w:r>
          </w:p>
        </w:tc>
        <w:tc>
          <w:tcPr>
            <w:tcW w:w="990" w:type="dxa"/>
          </w:tcPr>
          <w:p w:rsidR="00E44815" w:rsidRDefault="00E44815" w:rsidP="00745266">
            <w:r>
              <w:t>Responsibility</w:t>
            </w:r>
          </w:p>
        </w:tc>
        <w:tc>
          <w:tcPr>
            <w:tcW w:w="1170" w:type="dxa"/>
          </w:tcPr>
          <w:p w:rsidR="00E44815" w:rsidRDefault="00E44815" w:rsidP="00745266">
            <w:r>
              <w:t>Target</w:t>
            </w:r>
          </w:p>
        </w:tc>
      </w:tr>
      <w:tr w:rsidR="00E44815" w:rsidTr="002D5432">
        <w:tc>
          <w:tcPr>
            <w:tcW w:w="468" w:type="dxa"/>
          </w:tcPr>
          <w:p w:rsidR="00E44815" w:rsidRDefault="00E44815" w:rsidP="00745266">
            <w:r>
              <w:t>1.</w:t>
            </w:r>
          </w:p>
        </w:tc>
        <w:tc>
          <w:tcPr>
            <w:tcW w:w="1440" w:type="dxa"/>
          </w:tcPr>
          <w:p w:rsidR="00E44815" w:rsidRDefault="00E44815" w:rsidP="00745266">
            <w:r>
              <w:t>Server Downtime</w:t>
            </w:r>
            <w:r w:rsidR="00664533">
              <w:t xml:space="preserve"> (Outage will be excluded)</w:t>
            </w:r>
          </w:p>
        </w:tc>
        <w:tc>
          <w:tcPr>
            <w:tcW w:w="2328" w:type="dxa"/>
          </w:tcPr>
          <w:p w:rsidR="00E44815" w:rsidRDefault="00E44815" w:rsidP="00745266">
            <w:r>
              <w:t>Total Hours of down time in the month / 24 X calendar days in the month</w:t>
            </w:r>
          </w:p>
        </w:tc>
        <w:tc>
          <w:tcPr>
            <w:tcW w:w="1182" w:type="dxa"/>
          </w:tcPr>
          <w:p w:rsidR="00E44815" w:rsidRDefault="00E44815" w:rsidP="00745266">
            <w:r>
              <w:t xml:space="preserve">Server </w:t>
            </w:r>
            <w:r w:rsidR="0074635B">
              <w:t>downtime</w:t>
            </w:r>
            <w:r>
              <w:t>Log Book</w:t>
            </w:r>
          </w:p>
        </w:tc>
        <w:tc>
          <w:tcPr>
            <w:tcW w:w="1530" w:type="dxa"/>
          </w:tcPr>
          <w:p w:rsidR="00E44815" w:rsidRDefault="00E44815" w:rsidP="00745266">
            <w:r>
              <w:t>Daily / Consolidated on monthly</w:t>
            </w:r>
          </w:p>
        </w:tc>
        <w:tc>
          <w:tcPr>
            <w:tcW w:w="990" w:type="dxa"/>
          </w:tcPr>
          <w:p w:rsidR="00E44815" w:rsidRDefault="00E44815" w:rsidP="00745266">
            <w:r>
              <w:t>System Admin</w:t>
            </w:r>
          </w:p>
        </w:tc>
        <w:tc>
          <w:tcPr>
            <w:tcW w:w="1170" w:type="dxa"/>
          </w:tcPr>
          <w:p w:rsidR="00E44815" w:rsidRDefault="002D5432" w:rsidP="00745266">
            <w:r>
              <w:t>&lt; = 2</w:t>
            </w:r>
            <w:r w:rsidR="00E44815">
              <w:t>%</w:t>
            </w:r>
          </w:p>
        </w:tc>
      </w:tr>
      <w:tr w:rsidR="00E44815" w:rsidTr="002D5432">
        <w:tc>
          <w:tcPr>
            <w:tcW w:w="468" w:type="dxa"/>
          </w:tcPr>
          <w:p w:rsidR="00E44815" w:rsidRPr="005E7651" w:rsidRDefault="00E44815" w:rsidP="00745266">
            <w:r w:rsidRPr="005E7651">
              <w:t xml:space="preserve">2. </w:t>
            </w:r>
          </w:p>
        </w:tc>
        <w:tc>
          <w:tcPr>
            <w:tcW w:w="1440" w:type="dxa"/>
          </w:tcPr>
          <w:p w:rsidR="00E44815" w:rsidRPr="005E7651" w:rsidRDefault="00E44815" w:rsidP="00745266">
            <w:r w:rsidRPr="005E7651">
              <w:t>Server Preventive Maintenance Schedule Variance</w:t>
            </w:r>
          </w:p>
        </w:tc>
        <w:tc>
          <w:tcPr>
            <w:tcW w:w="2328" w:type="dxa"/>
          </w:tcPr>
          <w:p w:rsidR="00E44815" w:rsidRPr="005E7651" w:rsidRDefault="00E44815" w:rsidP="00745266">
            <w:r w:rsidRPr="005E7651">
              <w:t>No of actual preventive maintenance carried out – no of planned preventive maintenance/ no of planned preventive maintenance * 100</w:t>
            </w:r>
          </w:p>
        </w:tc>
        <w:tc>
          <w:tcPr>
            <w:tcW w:w="1182" w:type="dxa"/>
          </w:tcPr>
          <w:p w:rsidR="00E44815" w:rsidRPr="005E7651" w:rsidRDefault="00E44815" w:rsidP="00745266">
            <w:r w:rsidRPr="005E7651">
              <w:t>Preventive Maintenance log book</w:t>
            </w:r>
          </w:p>
        </w:tc>
        <w:tc>
          <w:tcPr>
            <w:tcW w:w="1530" w:type="dxa"/>
          </w:tcPr>
          <w:p w:rsidR="00E44815" w:rsidRPr="005E7651" w:rsidRDefault="00E44815" w:rsidP="00745266">
            <w:r w:rsidRPr="005E7651">
              <w:t>Data to be updated weekly reported to IT manager</w:t>
            </w:r>
          </w:p>
        </w:tc>
        <w:tc>
          <w:tcPr>
            <w:tcW w:w="990" w:type="dxa"/>
          </w:tcPr>
          <w:p w:rsidR="00E44815" w:rsidRPr="005E7651" w:rsidRDefault="00E44815" w:rsidP="00745266">
            <w:r w:rsidRPr="005E7651">
              <w:t>System Admin</w:t>
            </w:r>
          </w:p>
        </w:tc>
        <w:tc>
          <w:tcPr>
            <w:tcW w:w="1170" w:type="dxa"/>
          </w:tcPr>
          <w:p w:rsidR="00E44815" w:rsidRPr="005E7651" w:rsidRDefault="00E44815" w:rsidP="00745266">
            <w:r w:rsidRPr="005E7651">
              <w:t>&lt;= 10%</w:t>
            </w:r>
          </w:p>
        </w:tc>
      </w:tr>
      <w:tr w:rsidR="00E44815" w:rsidTr="002D5432">
        <w:tc>
          <w:tcPr>
            <w:tcW w:w="468" w:type="dxa"/>
          </w:tcPr>
          <w:p w:rsidR="00E44815" w:rsidRDefault="00E44815" w:rsidP="00745266">
            <w:r>
              <w:t>3.</w:t>
            </w:r>
          </w:p>
        </w:tc>
        <w:tc>
          <w:tcPr>
            <w:tcW w:w="1440" w:type="dxa"/>
          </w:tcPr>
          <w:p w:rsidR="00E44815" w:rsidRDefault="00E44815" w:rsidP="00805E16">
            <w:r>
              <w:t>Server, Memory and Disk Space</w:t>
            </w:r>
          </w:p>
        </w:tc>
        <w:tc>
          <w:tcPr>
            <w:tcW w:w="2328" w:type="dxa"/>
          </w:tcPr>
          <w:p w:rsidR="00E44815" w:rsidRDefault="00E44815" w:rsidP="00745266">
            <w:r>
              <w:t>No of instances wherein breach of threshold is there</w:t>
            </w:r>
          </w:p>
          <w:p w:rsidR="00E44815" w:rsidRDefault="00E44815" w:rsidP="002B4D50">
            <w:r>
              <w:t>Disk Space should be &lt;= 80% occupied,Memory and cpu utilization should not be more than 70% usage</w:t>
            </w:r>
          </w:p>
        </w:tc>
        <w:tc>
          <w:tcPr>
            <w:tcW w:w="1182" w:type="dxa"/>
          </w:tcPr>
          <w:p w:rsidR="00E44815" w:rsidRDefault="00E44815" w:rsidP="00D6500A">
            <w:r>
              <w:t xml:space="preserve">Thru </w:t>
            </w:r>
            <w:r w:rsidR="00D6500A">
              <w:t>System manager tool</w:t>
            </w:r>
          </w:p>
        </w:tc>
        <w:tc>
          <w:tcPr>
            <w:tcW w:w="1530" w:type="dxa"/>
          </w:tcPr>
          <w:p w:rsidR="00E44815" w:rsidRDefault="00E44815" w:rsidP="00745266">
            <w:r>
              <w:t>Consolidated trend analysis on monthly basis</w:t>
            </w:r>
          </w:p>
        </w:tc>
        <w:tc>
          <w:tcPr>
            <w:tcW w:w="990" w:type="dxa"/>
          </w:tcPr>
          <w:p w:rsidR="00E44815" w:rsidRDefault="00E44815" w:rsidP="00745266">
            <w:r>
              <w:t>Sys</w:t>
            </w:r>
          </w:p>
          <w:p w:rsidR="00E44815" w:rsidRDefault="00E44815" w:rsidP="00745266">
            <w:r>
              <w:t>Admin</w:t>
            </w:r>
          </w:p>
        </w:tc>
        <w:tc>
          <w:tcPr>
            <w:tcW w:w="1170" w:type="dxa"/>
          </w:tcPr>
          <w:p w:rsidR="00E44815" w:rsidRDefault="00E44815" w:rsidP="00745266">
            <w:r>
              <w:t xml:space="preserve">Disk Space should be &lt;= 80% occupied,Memory and cpu utilization should not be </w:t>
            </w:r>
            <w:r>
              <w:lastRenderedPageBreak/>
              <w:t>more than 70% usage</w:t>
            </w:r>
          </w:p>
        </w:tc>
      </w:tr>
      <w:tr w:rsidR="00E44815" w:rsidTr="002D5432">
        <w:tc>
          <w:tcPr>
            <w:tcW w:w="468" w:type="dxa"/>
          </w:tcPr>
          <w:p w:rsidR="00E44815" w:rsidRDefault="00E44815" w:rsidP="00745266">
            <w:r>
              <w:lastRenderedPageBreak/>
              <w:t>4.</w:t>
            </w:r>
          </w:p>
        </w:tc>
        <w:tc>
          <w:tcPr>
            <w:tcW w:w="1440" w:type="dxa"/>
          </w:tcPr>
          <w:p w:rsidR="00E44815" w:rsidRDefault="00E44815" w:rsidP="00745266">
            <w:r>
              <w:t>Application Downtime</w:t>
            </w:r>
          </w:p>
        </w:tc>
        <w:tc>
          <w:tcPr>
            <w:tcW w:w="2328" w:type="dxa"/>
          </w:tcPr>
          <w:p w:rsidR="00E44815" w:rsidRDefault="00E44815" w:rsidP="00625121">
            <w:r>
              <w:t>Total Hours of down time in the month / 24 X calendar days in the month</w:t>
            </w:r>
          </w:p>
        </w:tc>
        <w:tc>
          <w:tcPr>
            <w:tcW w:w="1182" w:type="dxa"/>
          </w:tcPr>
          <w:p w:rsidR="00E44815" w:rsidRDefault="00E44815" w:rsidP="00625121">
            <w:r>
              <w:t>Application Log Book</w:t>
            </w:r>
          </w:p>
        </w:tc>
        <w:tc>
          <w:tcPr>
            <w:tcW w:w="1530" w:type="dxa"/>
          </w:tcPr>
          <w:p w:rsidR="00E44815" w:rsidRDefault="00E44815" w:rsidP="00625121">
            <w:r>
              <w:t>Daily / Consolidated on monthly</w:t>
            </w:r>
          </w:p>
        </w:tc>
        <w:tc>
          <w:tcPr>
            <w:tcW w:w="990" w:type="dxa"/>
          </w:tcPr>
          <w:p w:rsidR="00E44815" w:rsidRDefault="00E44815" w:rsidP="00625121">
            <w:r>
              <w:t>System Admin</w:t>
            </w:r>
          </w:p>
        </w:tc>
        <w:tc>
          <w:tcPr>
            <w:tcW w:w="1170" w:type="dxa"/>
          </w:tcPr>
          <w:p w:rsidR="00E44815" w:rsidRDefault="00E44815" w:rsidP="00625121">
            <w:r>
              <w:t>&lt;= 2%</w:t>
            </w:r>
          </w:p>
        </w:tc>
      </w:tr>
      <w:tr w:rsidR="00E44815" w:rsidTr="002D5432">
        <w:tc>
          <w:tcPr>
            <w:tcW w:w="468" w:type="dxa"/>
          </w:tcPr>
          <w:p w:rsidR="00E44815" w:rsidRDefault="00E44815" w:rsidP="00745266">
            <w:r>
              <w:t>5.</w:t>
            </w:r>
          </w:p>
        </w:tc>
        <w:tc>
          <w:tcPr>
            <w:tcW w:w="1440" w:type="dxa"/>
          </w:tcPr>
          <w:p w:rsidR="00E44815" w:rsidRDefault="00E44815" w:rsidP="00745266">
            <w:r>
              <w:t>Internet/ Network Link Uptime</w:t>
            </w:r>
          </w:p>
        </w:tc>
        <w:tc>
          <w:tcPr>
            <w:tcW w:w="2328" w:type="dxa"/>
          </w:tcPr>
          <w:p w:rsidR="00E44815" w:rsidRDefault="00E44815" w:rsidP="00745266">
            <w:r>
              <w:t>1 – (Internet/Link Down time/24 X calendar days in month) * 100</w:t>
            </w:r>
          </w:p>
        </w:tc>
        <w:tc>
          <w:tcPr>
            <w:tcW w:w="1182" w:type="dxa"/>
          </w:tcPr>
          <w:p w:rsidR="00E44815" w:rsidRDefault="00E44815" w:rsidP="00745266">
            <w:r>
              <w:t xml:space="preserve">Vendor Data log book </w:t>
            </w:r>
          </w:p>
        </w:tc>
        <w:tc>
          <w:tcPr>
            <w:tcW w:w="1530" w:type="dxa"/>
          </w:tcPr>
          <w:p w:rsidR="00E44815" w:rsidRDefault="00E44815" w:rsidP="00745266">
            <w:r>
              <w:t>Monthly</w:t>
            </w:r>
          </w:p>
        </w:tc>
        <w:tc>
          <w:tcPr>
            <w:tcW w:w="990" w:type="dxa"/>
          </w:tcPr>
          <w:p w:rsidR="00E44815" w:rsidRDefault="00E44815" w:rsidP="00745266">
            <w:r>
              <w:t>IT Mgr</w:t>
            </w:r>
          </w:p>
        </w:tc>
        <w:tc>
          <w:tcPr>
            <w:tcW w:w="1170" w:type="dxa"/>
          </w:tcPr>
          <w:p w:rsidR="00E44815" w:rsidRDefault="00E44815" w:rsidP="00745266">
            <w:r>
              <w:t>&lt;= 1%</w:t>
            </w:r>
          </w:p>
        </w:tc>
      </w:tr>
      <w:tr w:rsidR="00E44815" w:rsidTr="002D5432">
        <w:tc>
          <w:tcPr>
            <w:tcW w:w="468" w:type="dxa"/>
          </w:tcPr>
          <w:p w:rsidR="00E44815" w:rsidRDefault="00E44815" w:rsidP="00745266">
            <w:r>
              <w:t>8.</w:t>
            </w:r>
          </w:p>
        </w:tc>
        <w:tc>
          <w:tcPr>
            <w:tcW w:w="1440" w:type="dxa"/>
          </w:tcPr>
          <w:p w:rsidR="00E44815" w:rsidRDefault="00E44815" w:rsidP="00745266">
            <w:r>
              <w:t xml:space="preserve">BCP RTO </w:t>
            </w:r>
          </w:p>
        </w:tc>
        <w:tc>
          <w:tcPr>
            <w:tcW w:w="2328" w:type="dxa"/>
          </w:tcPr>
          <w:p w:rsidR="00E44815" w:rsidRDefault="00E44815" w:rsidP="00745266">
            <w:r>
              <w:t>(Actual RTO – Planned RTO / planned RTO )* 100</w:t>
            </w:r>
          </w:p>
        </w:tc>
        <w:tc>
          <w:tcPr>
            <w:tcW w:w="1182" w:type="dxa"/>
          </w:tcPr>
          <w:p w:rsidR="00E44815" w:rsidRDefault="00E44815" w:rsidP="00745266">
            <w:r>
              <w:t>BCP Test Results</w:t>
            </w:r>
          </w:p>
        </w:tc>
        <w:tc>
          <w:tcPr>
            <w:tcW w:w="1530" w:type="dxa"/>
          </w:tcPr>
          <w:p w:rsidR="00E44815" w:rsidRDefault="00E44815" w:rsidP="00745266">
            <w:r>
              <w:t>6 months</w:t>
            </w:r>
          </w:p>
        </w:tc>
        <w:tc>
          <w:tcPr>
            <w:tcW w:w="990" w:type="dxa"/>
          </w:tcPr>
          <w:p w:rsidR="00E44815" w:rsidRDefault="00E44815" w:rsidP="00745266">
            <w:r>
              <w:t>BCP Team</w:t>
            </w:r>
          </w:p>
        </w:tc>
        <w:tc>
          <w:tcPr>
            <w:tcW w:w="1170" w:type="dxa"/>
          </w:tcPr>
          <w:p w:rsidR="00E44815" w:rsidRDefault="00E44815" w:rsidP="00745266">
            <w:r>
              <w:t>&lt;= 10%</w:t>
            </w:r>
          </w:p>
        </w:tc>
      </w:tr>
      <w:tr w:rsidR="00E44815" w:rsidTr="002D5432">
        <w:tc>
          <w:tcPr>
            <w:tcW w:w="468" w:type="dxa"/>
          </w:tcPr>
          <w:p w:rsidR="00E44815" w:rsidRDefault="00E44815" w:rsidP="00745266">
            <w:r>
              <w:t>9.</w:t>
            </w:r>
          </w:p>
        </w:tc>
        <w:tc>
          <w:tcPr>
            <w:tcW w:w="1440" w:type="dxa"/>
          </w:tcPr>
          <w:p w:rsidR="00E44815" w:rsidRDefault="00E44815" w:rsidP="00745266">
            <w:r>
              <w:t>BCP RPO</w:t>
            </w:r>
          </w:p>
        </w:tc>
        <w:tc>
          <w:tcPr>
            <w:tcW w:w="2328" w:type="dxa"/>
          </w:tcPr>
          <w:p w:rsidR="00E44815" w:rsidRDefault="00E44815" w:rsidP="00625121">
            <w:r>
              <w:t>(Actual RPO – Planned RPO / planned RPO )* 100</w:t>
            </w:r>
          </w:p>
        </w:tc>
        <w:tc>
          <w:tcPr>
            <w:tcW w:w="1182" w:type="dxa"/>
          </w:tcPr>
          <w:p w:rsidR="00E44815" w:rsidRDefault="00E44815" w:rsidP="00625121">
            <w:r>
              <w:t>BCP Test Results</w:t>
            </w:r>
          </w:p>
        </w:tc>
        <w:tc>
          <w:tcPr>
            <w:tcW w:w="1530" w:type="dxa"/>
          </w:tcPr>
          <w:p w:rsidR="00E44815" w:rsidRDefault="00E44815" w:rsidP="00625121">
            <w:r>
              <w:t>6 months</w:t>
            </w:r>
          </w:p>
        </w:tc>
        <w:tc>
          <w:tcPr>
            <w:tcW w:w="990" w:type="dxa"/>
          </w:tcPr>
          <w:p w:rsidR="00E44815" w:rsidRDefault="00E44815" w:rsidP="00625121">
            <w:r>
              <w:t>BCP Team</w:t>
            </w:r>
          </w:p>
        </w:tc>
        <w:tc>
          <w:tcPr>
            <w:tcW w:w="1170" w:type="dxa"/>
          </w:tcPr>
          <w:p w:rsidR="00E44815" w:rsidRDefault="00E44815" w:rsidP="00625121">
            <w:r>
              <w:t>&lt;= 10%</w:t>
            </w:r>
          </w:p>
        </w:tc>
      </w:tr>
      <w:tr w:rsidR="00E44815" w:rsidTr="002D5432">
        <w:tc>
          <w:tcPr>
            <w:tcW w:w="468" w:type="dxa"/>
          </w:tcPr>
          <w:p w:rsidR="00E44815" w:rsidRDefault="00E44815" w:rsidP="00745266">
            <w:r>
              <w:t>10</w:t>
            </w:r>
          </w:p>
        </w:tc>
        <w:tc>
          <w:tcPr>
            <w:tcW w:w="1440" w:type="dxa"/>
          </w:tcPr>
          <w:p w:rsidR="00E44815" w:rsidRDefault="009F2D1D" w:rsidP="00745266">
            <w:r>
              <w:t>Server Room</w:t>
            </w:r>
            <w:r w:rsidR="00783DEA">
              <w:t xml:space="preserve"> </w:t>
            </w:r>
            <w:r w:rsidR="00E44815">
              <w:t>Temperature</w:t>
            </w:r>
          </w:p>
        </w:tc>
        <w:tc>
          <w:tcPr>
            <w:tcW w:w="2328" w:type="dxa"/>
          </w:tcPr>
          <w:p w:rsidR="00E44815" w:rsidRDefault="00E44815" w:rsidP="00373152">
            <w:r>
              <w:t xml:space="preserve">No of instances when the temp is greater than 24 C </w:t>
            </w:r>
          </w:p>
        </w:tc>
        <w:tc>
          <w:tcPr>
            <w:tcW w:w="1182" w:type="dxa"/>
          </w:tcPr>
          <w:p w:rsidR="00E44815" w:rsidRDefault="00E44815" w:rsidP="00745266">
            <w:r>
              <w:t>Daily Data</w:t>
            </w:r>
          </w:p>
          <w:p w:rsidR="00E44815" w:rsidRDefault="00E44815" w:rsidP="00745266"/>
        </w:tc>
        <w:tc>
          <w:tcPr>
            <w:tcW w:w="1530" w:type="dxa"/>
          </w:tcPr>
          <w:p w:rsidR="00E44815" w:rsidRDefault="00E44815" w:rsidP="00373152">
            <w:r>
              <w:t>Consolidated on weekly</w:t>
            </w:r>
          </w:p>
        </w:tc>
        <w:tc>
          <w:tcPr>
            <w:tcW w:w="990" w:type="dxa"/>
          </w:tcPr>
          <w:p w:rsidR="00E44815" w:rsidRDefault="00E44815" w:rsidP="00745266">
            <w:r>
              <w:t>Network Engineer</w:t>
            </w:r>
          </w:p>
        </w:tc>
        <w:tc>
          <w:tcPr>
            <w:tcW w:w="1170" w:type="dxa"/>
          </w:tcPr>
          <w:p w:rsidR="00E44815" w:rsidRDefault="00E44815" w:rsidP="00745266">
            <w:r>
              <w:t>&lt;= 1</w:t>
            </w:r>
          </w:p>
        </w:tc>
      </w:tr>
      <w:tr w:rsidR="00E44815" w:rsidTr="002D5432">
        <w:tc>
          <w:tcPr>
            <w:tcW w:w="468" w:type="dxa"/>
          </w:tcPr>
          <w:p w:rsidR="00E44815" w:rsidRDefault="00E44815" w:rsidP="00745266">
            <w:r>
              <w:t>11</w:t>
            </w:r>
          </w:p>
        </w:tc>
        <w:tc>
          <w:tcPr>
            <w:tcW w:w="1440" w:type="dxa"/>
          </w:tcPr>
          <w:p w:rsidR="00E44815" w:rsidRDefault="009F2D1D" w:rsidP="00745266">
            <w:r>
              <w:t xml:space="preserve">Server Room </w:t>
            </w:r>
            <w:r w:rsidR="00E44815">
              <w:t>Humidity</w:t>
            </w:r>
          </w:p>
        </w:tc>
        <w:tc>
          <w:tcPr>
            <w:tcW w:w="2328" w:type="dxa"/>
          </w:tcPr>
          <w:p w:rsidR="00E44815" w:rsidRDefault="00E44815" w:rsidP="0074635B">
            <w:r>
              <w:t>No of instances when the humidity is le</w:t>
            </w:r>
            <w:r w:rsidR="0074635B">
              <w:t>s</w:t>
            </w:r>
            <w:r w:rsidR="00EB7917">
              <w:t>s than 40</w:t>
            </w:r>
            <w:r>
              <w:t xml:space="preserve"> </w:t>
            </w:r>
          </w:p>
        </w:tc>
        <w:tc>
          <w:tcPr>
            <w:tcW w:w="1182" w:type="dxa"/>
          </w:tcPr>
          <w:p w:rsidR="00E44815" w:rsidRDefault="00E44815" w:rsidP="00625121">
            <w:r>
              <w:t>Daily Data</w:t>
            </w:r>
          </w:p>
          <w:p w:rsidR="00E44815" w:rsidRDefault="00E44815" w:rsidP="00625121"/>
        </w:tc>
        <w:tc>
          <w:tcPr>
            <w:tcW w:w="1530" w:type="dxa"/>
          </w:tcPr>
          <w:p w:rsidR="00E44815" w:rsidRDefault="00E44815" w:rsidP="00625121">
            <w:r>
              <w:t>Consolidated on weekly</w:t>
            </w:r>
          </w:p>
        </w:tc>
        <w:tc>
          <w:tcPr>
            <w:tcW w:w="990" w:type="dxa"/>
          </w:tcPr>
          <w:p w:rsidR="00E44815" w:rsidRDefault="00E44815" w:rsidP="00625121">
            <w:r>
              <w:t>Network Engineer</w:t>
            </w:r>
          </w:p>
        </w:tc>
        <w:tc>
          <w:tcPr>
            <w:tcW w:w="1170" w:type="dxa"/>
          </w:tcPr>
          <w:p w:rsidR="00E44815" w:rsidRDefault="00E44815" w:rsidP="00625121">
            <w:r>
              <w:t>&lt;= 1</w:t>
            </w:r>
          </w:p>
        </w:tc>
      </w:tr>
      <w:tr w:rsidR="00E44815" w:rsidTr="002D5432">
        <w:tc>
          <w:tcPr>
            <w:tcW w:w="468" w:type="dxa"/>
          </w:tcPr>
          <w:p w:rsidR="00E44815" w:rsidRDefault="00E44815" w:rsidP="00745266">
            <w:r>
              <w:t>12</w:t>
            </w:r>
          </w:p>
        </w:tc>
        <w:tc>
          <w:tcPr>
            <w:tcW w:w="1440" w:type="dxa"/>
          </w:tcPr>
          <w:p w:rsidR="009F2D1D" w:rsidRDefault="009F2D1D" w:rsidP="00745266">
            <w:r>
              <w:t xml:space="preserve">Server Room </w:t>
            </w:r>
          </w:p>
          <w:p w:rsidR="00E44815" w:rsidRDefault="00E44815" w:rsidP="00745266">
            <w:r>
              <w:t>UPS- BCP</w:t>
            </w:r>
          </w:p>
        </w:tc>
        <w:tc>
          <w:tcPr>
            <w:tcW w:w="2328" w:type="dxa"/>
          </w:tcPr>
          <w:p w:rsidR="00E44815" w:rsidRDefault="00E44815" w:rsidP="00745266">
            <w:r>
              <w:t xml:space="preserve">Actual UPS back up power supply duration – planned backup power supply / planned backup power supply </w:t>
            </w:r>
          </w:p>
        </w:tc>
        <w:tc>
          <w:tcPr>
            <w:tcW w:w="1182" w:type="dxa"/>
          </w:tcPr>
          <w:p w:rsidR="00E44815" w:rsidRDefault="00E44815" w:rsidP="00745266">
            <w:r>
              <w:t>BCP Test Results</w:t>
            </w:r>
          </w:p>
        </w:tc>
        <w:tc>
          <w:tcPr>
            <w:tcW w:w="1530" w:type="dxa"/>
          </w:tcPr>
          <w:p w:rsidR="00E44815" w:rsidRDefault="00E44815" w:rsidP="00745266">
            <w:r>
              <w:t>6 months</w:t>
            </w:r>
          </w:p>
        </w:tc>
        <w:tc>
          <w:tcPr>
            <w:tcW w:w="990" w:type="dxa"/>
          </w:tcPr>
          <w:p w:rsidR="00E44815" w:rsidRDefault="00E44815" w:rsidP="00745266">
            <w:r>
              <w:t>BCP Team</w:t>
            </w:r>
          </w:p>
        </w:tc>
        <w:tc>
          <w:tcPr>
            <w:tcW w:w="1170" w:type="dxa"/>
          </w:tcPr>
          <w:p w:rsidR="00E44815" w:rsidRDefault="00E44815" w:rsidP="00745266">
            <w:r>
              <w:t>&lt;= 10%</w:t>
            </w:r>
          </w:p>
        </w:tc>
      </w:tr>
      <w:tr w:rsidR="00E44815" w:rsidTr="002D5432">
        <w:tc>
          <w:tcPr>
            <w:tcW w:w="468" w:type="dxa"/>
          </w:tcPr>
          <w:p w:rsidR="00E44815" w:rsidRDefault="002D5432" w:rsidP="0074635B">
            <w:r>
              <w:t>1</w:t>
            </w:r>
            <w:r w:rsidR="0074635B">
              <w:t>3</w:t>
            </w:r>
          </w:p>
        </w:tc>
        <w:tc>
          <w:tcPr>
            <w:tcW w:w="1440" w:type="dxa"/>
          </w:tcPr>
          <w:p w:rsidR="00E44815" w:rsidRDefault="002D5432" w:rsidP="00E44815">
            <w:r>
              <w:t>No of NCs not resolved within 6</w:t>
            </w:r>
            <w:r w:rsidR="00E44815">
              <w:t xml:space="preserve">0 days </w:t>
            </w:r>
          </w:p>
        </w:tc>
        <w:tc>
          <w:tcPr>
            <w:tcW w:w="2328" w:type="dxa"/>
          </w:tcPr>
          <w:p w:rsidR="00E44815" w:rsidRDefault="002D5432" w:rsidP="002D5432">
            <w:r>
              <w:t>No of NCs not resolved in sixty</w:t>
            </w:r>
            <w:r w:rsidR="00E44815">
              <w:t xml:space="preserve"> </w:t>
            </w:r>
            <w:r>
              <w:t xml:space="preserve">days </w:t>
            </w:r>
          </w:p>
        </w:tc>
        <w:tc>
          <w:tcPr>
            <w:tcW w:w="1182" w:type="dxa"/>
          </w:tcPr>
          <w:p w:rsidR="00E44815" w:rsidRDefault="00E44815" w:rsidP="00745266">
            <w:r>
              <w:t>Audit report</w:t>
            </w:r>
          </w:p>
        </w:tc>
        <w:tc>
          <w:tcPr>
            <w:tcW w:w="1530" w:type="dxa"/>
          </w:tcPr>
          <w:p w:rsidR="00E44815" w:rsidRDefault="00E44815" w:rsidP="00745266">
            <w:r>
              <w:t>3 months</w:t>
            </w:r>
          </w:p>
        </w:tc>
        <w:tc>
          <w:tcPr>
            <w:tcW w:w="990" w:type="dxa"/>
          </w:tcPr>
          <w:p w:rsidR="00E44815" w:rsidRDefault="00E44815" w:rsidP="00745266">
            <w:r>
              <w:t>MR</w:t>
            </w:r>
          </w:p>
        </w:tc>
        <w:tc>
          <w:tcPr>
            <w:tcW w:w="1170" w:type="dxa"/>
          </w:tcPr>
          <w:p w:rsidR="00E44815" w:rsidRDefault="00E44815" w:rsidP="00745266">
            <w:r>
              <w:t>&lt;=</w:t>
            </w:r>
            <w:r w:rsidR="002D5432">
              <w:t>2</w:t>
            </w:r>
          </w:p>
        </w:tc>
      </w:tr>
    </w:tbl>
    <w:p w:rsidR="0077098F" w:rsidRPr="00745266" w:rsidRDefault="0077098F" w:rsidP="00745266">
      <w:r w:rsidRPr="00745266">
        <w:t xml:space="preserve"> </w:t>
      </w:r>
    </w:p>
    <w:p w:rsidR="0077098F" w:rsidRDefault="0077098F" w:rsidP="00BB4891"/>
    <w:p w:rsidR="0077098F" w:rsidRDefault="0077098F" w:rsidP="00F920A0">
      <w:pPr>
        <w:numPr>
          <w:ilvl w:val="1"/>
          <w:numId w:val="50"/>
        </w:numPr>
      </w:pPr>
      <w:r>
        <w:t>Data will be collected on a weekly basis</w:t>
      </w:r>
    </w:p>
    <w:p w:rsidR="0077098F" w:rsidRDefault="0077098F" w:rsidP="00F920A0">
      <w:pPr>
        <w:numPr>
          <w:ilvl w:val="1"/>
          <w:numId w:val="50"/>
        </w:numPr>
      </w:pPr>
      <w:r>
        <w:t>Data consolidation and analysis will be done a monthly basis and presentation will be prepared by Management Representative. This presentation will be shared with senior management.</w:t>
      </w:r>
    </w:p>
    <w:p w:rsidR="0077098F" w:rsidRDefault="0077098F" w:rsidP="00F920A0">
      <w:pPr>
        <w:numPr>
          <w:ilvl w:val="1"/>
          <w:numId w:val="50"/>
        </w:numPr>
      </w:pPr>
      <w:r>
        <w:t>As outcome of data consolidation and analysis, corrective actions will be closed and preventive actions are subject to discussion in Information System Security Council meetings</w:t>
      </w:r>
      <w:r w:rsidR="0074635B">
        <w:t xml:space="preserve"> (SEPG meeting)</w:t>
      </w:r>
      <w:r>
        <w:t xml:space="preserve">. </w:t>
      </w:r>
    </w:p>
    <w:p w:rsidR="0077098F" w:rsidRPr="00BB4891" w:rsidRDefault="0077098F" w:rsidP="00BB4891">
      <w:bookmarkStart w:id="3" w:name="_GoBack"/>
      <w:bookmarkEnd w:id="3"/>
    </w:p>
    <w:sectPr w:rsidR="0077098F" w:rsidRPr="00BB4891" w:rsidSect="00B679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800" w:header="864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C12" w:rsidRDefault="00210C12">
      <w:r>
        <w:separator/>
      </w:r>
    </w:p>
  </w:endnote>
  <w:endnote w:type="continuationSeparator" w:id="1">
    <w:p w:rsidR="00210C12" w:rsidRDefault="00210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87E" w:rsidRDefault="000D58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21" w:rsidRPr="00EE13BE" w:rsidRDefault="00625121" w:rsidP="00625121">
    <w:pPr>
      <w:pStyle w:val="Footer"/>
      <w:rPr>
        <w:b/>
      </w:rPr>
    </w:pPr>
    <w:r>
      <w:rPr>
        <w:b/>
      </w:rPr>
      <w:t>Control Effectiveness of Measurement</w:t>
    </w:r>
    <w:r w:rsidRPr="006A1DAA">
      <w:rPr>
        <w:b/>
      </w:rPr>
      <w:t xml:space="preserve"> </w:t>
    </w:r>
    <w:r w:rsidR="005C3F0C">
      <w:rPr>
        <w:b/>
      </w:rPr>
      <w:t>Process</w:t>
    </w:r>
    <w:r>
      <w:rPr>
        <w:b/>
      </w:rPr>
      <w:t xml:space="preserve"> </w:t>
    </w:r>
    <w:r w:rsidRPr="006A1DAA">
      <w:rPr>
        <w:b/>
      </w:rPr>
      <w:t>~NST</w:t>
    </w:r>
    <w:r w:rsidR="000D587E">
      <w:rPr>
        <w:b/>
      </w:rPr>
      <w:t xml:space="preserve"> Internal</w:t>
    </w:r>
    <w:r w:rsidRPr="006A1DAA">
      <w:rPr>
        <w:b/>
      </w:rPr>
      <w:tab/>
      <w:t xml:space="preserve">Page </w:t>
    </w:r>
    <w:r w:rsidR="003F5DFF" w:rsidRPr="006A1DAA">
      <w:rPr>
        <w:rStyle w:val="PageNumber"/>
        <w:b w:val="0"/>
      </w:rPr>
      <w:fldChar w:fldCharType="begin"/>
    </w:r>
    <w:r w:rsidRPr="006A1DAA">
      <w:rPr>
        <w:rStyle w:val="PageNumber"/>
        <w:b w:val="0"/>
      </w:rPr>
      <w:instrText xml:space="preserve"> PAGE </w:instrText>
    </w:r>
    <w:r w:rsidR="003F5DFF" w:rsidRPr="006A1DAA">
      <w:rPr>
        <w:rStyle w:val="PageNumber"/>
        <w:b w:val="0"/>
      </w:rPr>
      <w:fldChar w:fldCharType="separate"/>
    </w:r>
    <w:r w:rsidR="007E2B9B">
      <w:rPr>
        <w:rStyle w:val="PageNumber"/>
        <w:b w:val="0"/>
        <w:noProof/>
      </w:rPr>
      <w:t>2</w:t>
    </w:r>
    <w:r w:rsidR="003F5DFF" w:rsidRPr="006A1DAA">
      <w:rPr>
        <w:rStyle w:val="PageNumber"/>
        <w:b w:val="0"/>
      </w:rPr>
      <w:fldChar w:fldCharType="end"/>
    </w:r>
    <w:r w:rsidRPr="006A1DAA">
      <w:rPr>
        <w:rStyle w:val="PageNumber"/>
        <w:b w:val="0"/>
      </w:rPr>
      <w:t>\</w:t>
    </w:r>
    <w:r w:rsidR="003F5DFF" w:rsidRPr="006A1DAA">
      <w:rPr>
        <w:rStyle w:val="PageNumber"/>
        <w:b w:val="0"/>
      </w:rPr>
      <w:fldChar w:fldCharType="begin"/>
    </w:r>
    <w:r w:rsidRPr="006A1DAA">
      <w:rPr>
        <w:rStyle w:val="PageNumber"/>
        <w:b w:val="0"/>
      </w:rPr>
      <w:instrText xml:space="preserve"> NUMPAGES </w:instrText>
    </w:r>
    <w:r w:rsidR="003F5DFF" w:rsidRPr="006A1DAA">
      <w:rPr>
        <w:rStyle w:val="PageNumber"/>
        <w:b w:val="0"/>
      </w:rPr>
      <w:fldChar w:fldCharType="separate"/>
    </w:r>
    <w:r w:rsidR="007E2B9B">
      <w:rPr>
        <w:rStyle w:val="PageNumber"/>
        <w:b w:val="0"/>
        <w:noProof/>
      </w:rPr>
      <w:t>5</w:t>
    </w:r>
    <w:r w:rsidR="003F5DFF" w:rsidRPr="006A1DAA">
      <w:rPr>
        <w:rStyle w:val="PageNumber"/>
        <w:b w:val="0"/>
      </w:rPr>
      <w:fldChar w:fldCharType="end"/>
    </w:r>
  </w:p>
  <w:p w:rsidR="00625121" w:rsidRDefault="00625121" w:rsidP="00625121">
    <w:pPr>
      <w:jc w:val="right"/>
      <w:rPr>
        <w:b/>
        <w:sz w:val="20"/>
      </w:rPr>
    </w:pPr>
  </w:p>
  <w:p w:rsidR="00625121" w:rsidRDefault="00625121">
    <w:pPr>
      <w:pStyle w:val="Footer"/>
      <w:rPr>
        <w:rFonts w:ascii="Verdana" w:hAnsi="Verdana"/>
        <w:b/>
        <w:snapToGrid w:val="0"/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87E" w:rsidRDefault="000D58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C12" w:rsidRDefault="00210C12">
      <w:r>
        <w:separator/>
      </w:r>
    </w:p>
  </w:footnote>
  <w:footnote w:type="continuationSeparator" w:id="1">
    <w:p w:rsidR="00210C12" w:rsidRDefault="00210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87E" w:rsidRDefault="000D58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21" w:rsidRDefault="00625121" w:rsidP="00625121">
    <w:pPr>
      <w:pStyle w:val="Header"/>
      <w:tabs>
        <w:tab w:val="clear" w:pos="450"/>
        <w:tab w:val="clear" w:pos="540"/>
        <w:tab w:val="left" w:pos="1062"/>
      </w:tabs>
      <w:ind w:left="45" w:right="270"/>
      <w:rPr>
        <w:rFonts w:ascii="Palatino Linotype" w:hAnsi="Palatino Linotype"/>
        <w:sz w:val="24"/>
      </w:rPr>
    </w:pPr>
    <w:r>
      <w:tab/>
    </w:r>
  </w:p>
  <w:p w:rsidR="00625121" w:rsidRDefault="00625121">
    <w:pPr>
      <w:pStyle w:val="Header"/>
      <w:ind w:left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87E" w:rsidRDefault="000D58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BFAE5EE"/>
    <w:lvl w:ilvl="0">
      <w:start w:val="1"/>
      <w:numFmt w:val="bullet"/>
      <w:pStyle w:val="ListBullet"/>
      <w:lvlText w:val=""/>
      <w:lvlJc w:val="left"/>
      <w:pPr>
        <w:tabs>
          <w:tab w:val="num" w:pos="1296"/>
        </w:tabs>
        <w:ind w:left="1296" w:hanging="432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A02EB90"/>
    <w:lvl w:ilvl="0">
      <w:start w:val="1"/>
      <w:numFmt w:val="bullet"/>
      <w:pStyle w:val="Heading9"/>
      <w:lvlText w:val=""/>
      <w:lvlJc w:val="left"/>
      <w:pPr>
        <w:tabs>
          <w:tab w:val="num" w:pos="1008"/>
        </w:tabs>
        <w:ind w:left="1008" w:hanging="576"/>
      </w:pPr>
      <w:rPr>
        <w:rFonts w:ascii="Wingdings" w:hAnsi="Wingdings" w:hint="default"/>
      </w:rPr>
    </w:lvl>
  </w:abstractNum>
  <w:abstractNum w:abstractNumId="2">
    <w:nsid w:val="024C3CF3"/>
    <w:multiLevelType w:val="hybridMultilevel"/>
    <w:tmpl w:val="E7264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8C1A35"/>
    <w:multiLevelType w:val="hybridMultilevel"/>
    <w:tmpl w:val="D556F770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3B7342"/>
    <w:multiLevelType w:val="multilevel"/>
    <w:tmpl w:val="07FA465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D5F25C4"/>
    <w:multiLevelType w:val="hybridMultilevel"/>
    <w:tmpl w:val="03A412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8C6327"/>
    <w:multiLevelType w:val="hybridMultilevel"/>
    <w:tmpl w:val="52F62C32"/>
    <w:lvl w:ilvl="0" w:tplc="F0FC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7051C1"/>
    <w:multiLevelType w:val="multilevel"/>
    <w:tmpl w:val="2564D7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AB82EC3"/>
    <w:multiLevelType w:val="hybridMultilevel"/>
    <w:tmpl w:val="35DCA556"/>
    <w:lvl w:ilvl="0" w:tplc="096CD67E">
      <w:start w:val="1"/>
      <w:numFmt w:val="lowerLetter"/>
      <w:pStyle w:val="List2"/>
      <w:lvlText w:val="%1."/>
      <w:lvlJc w:val="left"/>
      <w:pPr>
        <w:tabs>
          <w:tab w:val="num" w:pos="1008"/>
        </w:tabs>
        <w:ind w:left="1008" w:hanging="57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A52D72"/>
    <w:multiLevelType w:val="hybridMultilevel"/>
    <w:tmpl w:val="3D069C22"/>
    <w:lvl w:ilvl="0" w:tplc="E0189C9A">
      <w:start w:val="1"/>
      <w:numFmt w:val="lowerLetter"/>
      <w:lvlText w:val="(%1)"/>
      <w:lvlJc w:val="left"/>
      <w:pPr>
        <w:tabs>
          <w:tab w:val="num" w:pos="1560"/>
        </w:tabs>
        <w:ind w:left="156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EB412A"/>
    <w:multiLevelType w:val="hybridMultilevel"/>
    <w:tmpl w:val="36B2D5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D60FF"/>
    <w:multiLevelType w:val="multilevel"/>
    <w:tmpl w:val="A56EDD9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842623B"/>
    <w:multiLevelType w:val="hybridMultilevel"/>
    <w:tmpl w:val="94283E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5E729E"/>
    <w:multiLevelType w:val="multilevel"/>
    <w:tmpl w:val="E624A6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699B1AD4"/>
    <w:multiLevelType w:val="multilevel"/>
    <w:tmpl w:val="D8548E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69D026A2"/>
    <w:multiLevelType w:val="hybridMultilevel"/>
    <w:tmpl w:val="87925DFA"/>
    <w:lvl w:ilvl="0" w:tplc="D98EBFE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B032C0"/>
    <w:multiLevelType w:val="hybridMultilevel"/>
    <w:tmpl w:val="C130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F049EC4">
      <w:numFmt w:val="bullet"/>
      <w:lvlText w:val="•"/>
      <w:lvlJc w:val="left"/>
      <w:pPr>
        <w:ind w:left="2700" w:hanging="720"/>
      </w:pPr>
      <w:rPr>
        <w:rFonts w:ascii="Calibri" w:eastAsia="Times New Roman" w:hAnsi="Calibri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194CD7"/>
    <w:multiLevelType w:val="multilevel"/>
    <w:tmpl w:val="3AF8975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"/>
  </w:num>
  <w:num w:numId="22">
    <w:abstractNumId w:val="0"/>
  </w:num>
  <w:num w:numId="23">
    <w:abstractNumId w:val="1"/>
  </w:num>
  <w:num w:numId="24">
    <w:abstractNumId w:val="0"/>
  </w:num>
  <w:num w:numId="25">
    <w:abstractNumId w:val="1"/>
  </w:num>
  <w:num w:numId="26">
    <w:abstractNumId w:val="0"/>
  </w:num>
  <w:num w:numId="27">
    <w:abstractNumId w:val="1"/>
  </w:num>
  <w:num w:numId="28">
    <w:abstractNumId w:val="0"/>
  </w:num>
  <w:num w:numId="29">
    <w:abstractNumId w:val="1"/>
  </w:num>
  <w:num w:numId="30">
    <w:abstractNumId w:val="0"/>
  </w:num>
  <w:num w:numId="31">
    <w:abstractNumId w:val="1"/>
  </w:num>
  <w:num w:numId="32">
    <w:abstractNumId w:val="0"/>
  </w:num>
  <w:num w:numId="33">
    <w:abstractNumId w:val="1"/>
  </w:num>
  <w:num w:numId="34">
    <w:abstractNumId w:val="8"/>
  </w:num>
  <w:num w:numId="35">
    <w:abstractNumId w:val="16"/>
  </w:num>
  <w:num w:numId="36">
    <w:abstractNumId w:val="7"/>
  </w:num>
  <w:num w:numId="37">
    <w:abstractNumId w:val="14"/>
  </w:num>
  <w:num w:numId="38">
    <w:abstractNumId w:val="13"/>
  </w:num>
  <w:num w:numId="39">
    <w:abstractNumId w:val="4"/>
  </w:num>
  <w:num w:numId="40">
    <w:abstractNumId w:val="9"/>
  </w:num>
  <w:num w:numId="41">
    <w:abstractNumId w:val="17"/>
  </w:num>
  <w:num w:numId="42">
    <w:abstractNumId w:val="6"/>
  </w:num>
  <w:num w:numId="43">
    <w:abstractNumId w:val="5"/>
  </w:num>
  <w:num w:numId="44">
    <w:abstractNumId w:val="12"/>
  </w:num>
  <w:num w:numId="45">
    <w:abstractNumId w:val="15"/>
  </w:num>
  <w:num w:numId="46">
    <w:abstractNumId w:val="1"/>
  </w:num>
  <w:num w:numId="47">
    <w:abstractNumId w:val="10"/>
  </w:num>
  <w:num w:numId="48">
    <w:abstractNumId w:val="3"/>
  </w:num>
  <w:num w:numId="49">
    <w:abstractNumId w:val="2"/>
  </w:num>
  <w:num w:numId="50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DB59EB"/>
    <w:rsid w:val="00000364"/>
    <w:rsid w:val="00006CA8"/>
    <w:rsid w:val="00016EE2"/>
    <w:rsid w:val="00024D79"/>
    <w:rsid w:val="00030341"/>
    <w:rsid w:val="0003510A"/>
    <w:rsid w:val="00041215"/>
    <w:rsid w:val="000670A4"/>
    <w:rsid w:val="00070B4A"/>
    <w:rsid w:val="00077174"/>
    <w:rsid w:val="00085223"/>
    <w:rsid w:val="00095336"/>
    <w:rsid w:val="000973DF"/>
    <w:rsid w:val="000B4A5A"/>
    <w:rsid w:val="000D24B1"/>
    <w:rsid w:val="000D3F22"/>
    <w:rsid w:val="000D48F4"/>
    <w:rsid w:val="000D587E"/>
    <w:rsid w:val="000E71ED"/>
    <w:rsid w:val="00113187"/>
    <w:rsid w:val="00115484"/>
    <w:rsid w:val="00116D48"/>
    <w:rsid w:val="001170D5"/>
    <w:rsid w:val="00134A98"/>
    <w:rsid w:val="001544C0"/>
    <w:rsid w:val="00155FE8"/>
    <w:rsid w:val="001716DC"/>
    <w:rsid w:val="0017643D"/>
    <w:rsid w:val="001939BD"/>
    <w:rsid w:val="001A0D30"/>
    <w:rsid w:val="001B2DEA"/>
    <w:rsid w:val="001B7A6F"/>
    <w:rsid w:val="001D3271"/>
    <w:rsid w:val="001E15A4"/>
    <w:rsid w:val="001E798C"/>
    <w:rsid w:val="00210C12"/>
    <w:rsid w:val="002134B2"/>
    <w:rsid w:val="00213F93"/>
    <w:rsid w:val="00224CC2"/>
    <w:rsid w:val="00236CA0"/>
    <w:rsid w:val="0023705D"/>
    <w:rsid w:val="0023758F"/>
    <w:rsid w:val="002602A3"/>
    <w:rsid w:val="00271C8A"/>
    <w:rsid w:val="002922C3"/>
    <w:rsid w:val="00292606"/>
    <w:rsid w:val="0029457B"/>
    <w:rsid w:val="002A45BD"/>
    <w:rsid w:val="002A4DDC"/>
    <w:rsid w:val="002B4B7A"/>
    <w:rsid w:val="002B4D50"/>
    <w:rsid w:val="002B5A5E"/>
    <w:rsid w:val="002D0DBD"/>
    <w:rsid w:val="002D246D"/>
    <w:rsid w:val="002D32BA"/>
    <w:rsid w:val="002D4E6F"/>
    <w:rsid w:val="002D5432"/>
    <w:rsid w:val="002F2319"/>
    <w:rsid w:val="002F6415"/>
    <w:rsid w:val="00314755"/>
    <w:rsid w:val="00316305"/>
    <w:rsid w:val="00316887"/>
    <w:rsid w:val="00342BB3"/>
    <w:rsid w:val="003514E8"/>
    <w:rsid w:val="00373152"/>
    <w:rsid w:val="00392D77"/>
    <w:rsid w:val="003B51BC"/>
    <w:rsid w:val="003B79D0"/>
    <w:rsid w:val="003D2AA4"/>
    <w:rsid w:val="003E2721"/>
    <w:rsid w:val="003E3A14"/>
    <w:rsid w:val="003E78AB"/>
    <w:rsid w:val="003F5DFF"/>
    <w:rsid w:val="004237B2"/>
    <w:rsid w:val="00431EAB"/>
    <w:rsid w:val="00446266"/>
    <w:rsid w:val="00454593"/>
    <w:rsid w:val="004602C8"/>
    <w:rsid w:val="00462808"/>
    <w:rsid w:val="00467637"/>
    <w:rsid w:val="00467FAC"/>
    <w:rsid w:val="00491760"/>
    <w:rsid w:val="004924E9"/>
    <w:rsid w:val="00494314"/>
    <w:rsid w:val="004C1FDC"/>
    <w:rsid w:val="004C2194"/>
    <w:rsid w:val="004E507D"/>
    <w:rsid w:val="004F09A7"/>
    <w:rsid w:val="004F0BF7"/>
    <w:rsid w:val="00502E41"/>
    <w:rsid w:val="00506CAE"/>
    <w:rsid w:val="00507297"/>
    <w:rsid w:val="0051018E"/>
    <w:rsid w:val="005301C4"/>
    <w:rsid w:val="0056360C"/>
    <w:rsid w:val="00566258"/>
    <w:rsid w:val="00566C29"/>
    <w:rsid w:val="00566E25"/>
    <w:rsid w:val="00572135"/>
    <w:rsid w:val="005A0527"/>
    <w:rsid w:val="005A5906"/>
    <w:rsid w:val="005A5C31"/>
    <w:rsid w:val="005B634A"/>
    <w:rsid w:val="005C3F0C"/>
    <w:rsid w:val="005D3565"/>
    <w:rsid w:val="005E7651"/>
    <w:rsid w:val="00611D41"/>
    <w:rsid w:val="00622CAD"/>
    <w:rsid w:val="00622E90"/>
    <w:rsid w:val="00624706"/>
    <w:rsid w:val="00625121"/>
    <w:rsid w:val="0062792C"/>
    <w:rsid w:val="006415D6"/>
    <w:rsid w:val="00647097"/>
    <w:rsid w:val="00656D83"/>
    <w:rsid w:val="0066451E"/>
    <w:rsid w:val="00664533"/>
    <w:rsid w:val="006671DC"/>
    <w:rsid w:val="006747C4"/>
    <w:rsid w:val="00675A1B"/>
    <w:rsid w:val="00675DE6"/>
    <w:rsid w:val="00694517"/>
    <w:rsid w:val="006A2CCD"/>
    <w:rsid w:val="006A3B35"/>
    <w:rsid w:val="006A67AB"/>
    <w:rsid w:val="006C22C3"/>
    <w:rsid w:val="006E61F7"/>
    <w:rsid w:val="006F4DBD"/>
    <w:rsid w:val="00705822"/>
    <w:rsid w:val="00706742"/>
    <w:rsid w:val="00745266"/>
    <w:rsid w:val="0074635B"/>
    <w:rsid w:val="00765703"/>
    <w:rsid w:val="0077098F"/>
    <w:rsid w:val="007722E8"/>
    <w:rsid w:val="007806E1"/>
    <w:rsid w:val="007836BD"/>
    <w:rsid w:val="00783DEA"/>
    <w:rsid w:val="007A012D"/>
    <w:rsid w:val="007A5819"/>
    <w:rsid w:val="007B0033"/>
    <w:rsid w:val="007C5D05"/>
    <w:rsid w:val="007C7BA3"/>
    <w:rsid w:val="007D1412"/>
    <w:rsid w:val="007E1982"/>
    <w:rsid w:val="007E2B9B"/>
    <w:rsid w:val="007E7FE7"/>
    <w:rsid w:val="007F19EE"/>
    <w:rsid w:val="007F41BB"/>
    <w:rsid w:val="00805B43"/>
    <w:rsid w:val="00805E16"/>
    <w:rsid w:val="0084114D"/>
    <w:rsid w:val="00843051"/>
    <w:rsid w:val="00863A51"/>
    <w:rsid w:val="00864E7C"/>
    <w:rsid w:val="008710D9"/>
    <w:rsid w:val="008808EB"/>
    <w:rsid w:val="008854E7"/>
    <w:rsid w:val="00896570"/>
    <w:rsid w:val="008A00D6"/>
    <w:rsid w:val="008A25A6"/>
    <w:rsid w:val="008B443C"/>
    <w:rsid w:val="008D7361"/>
    <w:rsid w:val="008E24F6"/>
    <w:rsid w:val="008E7029"/>
    <w:rsid w:val="008F23A5"/>
    <w:rsid w:val="00904A7E"/>
    <w:rsid w:val="009069FB"/>
    <w:rsid w:val="00920F33"/>
    <w:rsid w:val="0093371E"/>
    <w:rsid w:val="009378D0"/>
    <w:rsid w:val="0094540C"/>
    <w:rsid w:val="009563E1"/>
    <w:rsid w:val="00956CCD"/>
    <w:rsid w:val="00961AAF"/>
    <w:rsid w:val="009656FA"/>
    <w:rsid w:val="00967115"/>
    <w:rsid w:val="00967EC3"/>
    <w:rsid w:val="00981B9C"/>
    <w:rsid w:val="00995E84"/>
    <w:rsid w:val="009C0075"/>
    <w:rsid w:val="009C6A3C"/>
    <w:rsid w:val="009D0607"/>
    <w:rsid w:val="009D3CFB"/>
    <w:rsid w:val="009D514A"/>
    <w:rsid w:val="009E1701"/>
    <w:rsid w:val="009E30F2"/>
    <w:rsid w:val="009E71B4"/>
    <w:rsid w:val="009F02AA"/>
    <w:rsid w:val="009F2D1D"/>
    <w:rsid w:val="00A053F6"/>
    <w:rsid w:val="00A2593B"/>
    <w:rsid w:val="00A46427"/>
    <w:rsid w:val="00A61F29"/>
    <w:rsid w:val="00A82A42"/>
    <w:rsid w:val="00A83B44"/>
    <w:rsid w:val="00AA7929"/>
    <w:rsid w:val="00AC128E"/>
    <w:rsid w:val="00AC12A5"/>
    <w:rsid w:val="00AD3035"/>
    <w:rsid w:val="00AE0F17"/>
    <w:rsid w:val="00AF4C36"/>
    <w:rsid w:val="00B02592"/>
    <w:rsid w:val="00B1556D"/>
    <w:rsid w:val="00B23EA7"/>
    <w:rsid w:val="00B43F38"/>
    <w:rsid w:val="00B44652"/>
    <w:rsid w:val="00B56E3B"/>
    <w:rsid w:val="00B56EB3"/>
    <w:rsid w:val="00B61DA7"/>
    <w:rsid w:val="00B6491B"/>
    <w:rsid w:val="00B679E0"/>
    <w:rsid w:val="00B71B10"/>
    <w:rsid w:val="00B754B4"/>
    <w:rsid w:val="00B75E56"/>
    <w:rsid w:val="00B87EF8"/>
    <w:rsid w:val="00BB1467"/>
    <w:rsid w:val="00BB4891"/>
    <w:rsid w:val="00BB7C17"/>
    <w:rsid w:val="00BC164E"/>
    <w:rsid w:val="00BC3E26"/>
    <w:rsid w:val="00BC4E47"/>
    <w:rsid w:val="00BC7B6A"/>
    <w:rsid w:val="00BD6AB9"/>
    <w:rsid w:val="00BF2C84"/>
    <w:rsid w:val="00BF639C"/>
    <w:rsid w:val="00C06049"/>
    <w:rsid w:val="00C21A99"/>
    <w:rsid w:val="00C34ACF"/>
    <w:rsid w:val="00C56EDB"/>
    <w:rsid w:val="00C615DF"/>
    <w:rsid w:val="00C731A7"/>
    <w:rsid w:val="00C75BF1"/>
    <w:rsid w:val="00C76CA6"/>
    <w:rsid w:val="00C91921"/>
    <w:rsid w:val="00C96943"/>
    <w:rsid w:val="00CA0F07"/>
    <w:rsid w:val="00CA2F9F"/>
    <w:rsid w:val="00CB4516"/>
    <w:rsid w:val="00CD0DDD"/>
    <w:rsid w:val="00CD5228"/>
    <w:rsid w:val="00CD7B23"/>
    <w:rsid w:val="00CF2A68"/>
    <w:rsid w:val="00CF75F4"/>
    <w:rsid w:val="00D071CB"/>
    <w:rsid w:val="00D20BD1"/>
    <w:rsid w:val="00D279C9"/>
    <w:rsid w:val="00D5010D"/>
    <w:rsid w:val="00D618E4"/>
    <w:rsid w:val="00D6500A"/>
    <w:rsid w:val="00D6746B"/>
    <w:rsid w:val="00D757AA"/>
    <w:rsid w:val="00D8313E"/>
    <w:rsid w:val="00D9264A"/>
    <w:rsid w:val="00D92DD4"/>
    <w:rsid w:val="00D970A2"/>
    <w:rsid w:val="00DB59EB"/>
    <w:rsid w:val="00DB698C"/>
    <w:rsid w:val="00DD4C53"/>
    <w:rsid w:val="00DE3106"/>
    <w:rsid w:val="00DE463C"/>
    <w:rsid w:val="00DE69A7"/>
    <w:rsid w:val="00DF28E3"/>
    <w:rsid w:val="00E02F9B"/>
    <w:rsid w:val="00E05CC0"/>
    <w:rsid w:val="00E12C82"/>
    <w:rsid w:val="00E14AE8"/>
    <w:rsid w:val="00E376A8"/>
    <w:rsid w:val="00E44815"/>
    <w:rsid w:val="00E50D73"/>
    <w:rsid w:val="00E5714A"/>
    <w:rsid w:val="00E61887"/>
    <w:rsid w:val="00E62E6A"/>
    <w:rsid w:val="00E75997"/>
    <w:rsid w:val="00E86EC0"/>
    <w:rsid w:val="00EA1CC4"/>
    <w:rsid w:val="00EA3721"/>
    <w:rsid w:val="00EA67E6"/>
    <w:rsid w:val="00EB3203"/>
    <w:rsid w:val="00EB6064"/>
    <w:rsid w:val="00EB7917"/>
    <w:rsid w:val="00EC0CE1"/>
    <w:rsid w:val="00EC6B86"/>
    <w:rsid w:val="00ED2727"/>
    <w:rsid w:val="00ED2E95"/>
    <w:rsid w:val="00ED3A6F"/>
    <w:rsid w:val="00ED5248"/>
    <w:rsid w:val="00ED6F4A"/>
    <w:rsid w:val="00EE5757"/>
    <w:rsid w:val="00EF73C1"/>
    <w:rsid w:val="00F018FB"/>
    <w:rsid w:val="00F063D0"/>
    <w:rsid w:val="00F065F4"/>
    <w:rsid w:val="00F36119"/>
    <w:rsid w:val="00F64ADD"/>
    <w:rsid w:val="00F8487D"/>
    <w:rsid w:val="00F920A0"/>
    <w:rsid w:val="00F925A7"/>
    <w:rsid w:val="00F97FEE"/>
    <w:rsid w:val="00FA37AC"/>
    <w:rsid w:val="00FB47A8"/>
    <w:rsid w:val="00FD225F"/>
    <w:rsid w:val="00FD32CC"/>
    <w:rsid w:val="00FE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904A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5CC0"/>
    <w:pPr>
      <w:keepNext/>
      <w:tabs>
        <w:tab w:val="num" w:pos="1008"/>
      </w:tabs>
      <w:ind w:left="1008" w:hanging="576"/>
      <w:outlineLvl w:val="0"/>
    </w:pPr>
    <w:rPr>
      <w:rFonts w:ascii="Palatino Linotype" w:hAnsi="Palatino Linotype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5CC0"/>
    <w:pPr>
      <w:keepNext/>
      <w:tabs>
        <w:tab w:val="num" w:pos="1008"/>
        <w:tab w:val="num" w:pos="1440"/>
      </w:tabs>
      <w:spacing w:before="120" w:after="120"/>
      <w:ind w:left="1440" w:hanging="1440"/>
      <w:outlineLvl w:val="1"/>
    </w:pPr>
    <w:rPr>
      <w:rFonts w:ascii="Palatino Linotype" w:hAnsi="Palatino Linotype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5A5E"/>
    <w:pPr>
      <w:keepNext/>
      <w:tabs>
        <w:tab w:val="num" w:pos="1008"/>
      </w:tabs>
      <w:spacing w:before="80" w:after="80"/>
      <w:ind w:left="1008" w:hanging="1008"/>
      <w:jc w:val="both"/>
      <w:outlineLvl w:val="2"/>
    </w:pPr>
    <w:rPr>
      <w:rFonts w:ascii="Palatino Linotype" w:hAnsi="Palatino Linotype"/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5A5E"/>
    <w:pPr>
      <w:keepNext/>
      <w:tabs>
        <w:tab w:val="num" w:pos="1008"/>
        <w:tab w:val="left" w:pos="1440"/>
      </w:tabs>
      <w:spacing w:before="120" w:after="120"/>
      <w:ind w:left="864" w:hanging="864"/>
      <w:outlineLvl w:val="3"/>
    </w:pPr>
    <w:rPr>
      <w:rFonts w:ascii="Palatino Linotype" w:hAnsi="Palatino Linotype"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5CC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05CC0"/>
    <w:pPr>
      <w:tabs>
        <w:tab w:val="num" w:pos="1008"/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05CC0"/>
    <w:pPr>
      <w:tabs>
        <w:tab w:val="num" w:pos="1008"/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05CC0"/>
    <w:pPr>
      <w:tabs>
        <w:tab w:val="num" w:pos="1008"/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05CC0"/>
    <w:pPr>
      <w:tabs>
        <w:tab w:val="num" w:pos="1008"/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59EB"/>
    <w:rPr>
      <w:rFonts w:ascii="Palatino Linotype" w:hAnsi="Palatino Linotype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B59EB"/>
    <w:rPr>
      <w:rFonts w:ascii="Palatino Linotype" w:hAnsi="Palatino Linotype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02E41"/>
    <w:rPr>
      <w:rFonts w:ascii="Palatino Linotype" w:hAnsi="Palatino Linotype"/>
      <w:b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B59EB"/>
    <w:rPr>
      <w:rFonts w:ascii="Palatino Linotype" w:hAnsi="Palatino Linotype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02E4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02E4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02E4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02E4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02E41"/>
    <w:rPr>
      <w:rFonts w:ascii="Arial" w:hAnsi="Arial" w:cs="Arial"/>
    </w:rPr>
  </w:style>
  <w:style w:type="paragraph" w:styleId="Subtitle">
    <w:name w:val="Subtitle"/>
    <w:basedOn w:val="Normal"/>
    <w:link w:val="SubtitleChar"/>
    <w:uiPriority w:val="99"/>
    <w:qFormat/>
    <w:rsid w:val="00904A7E"/>
    <w:pPr>
      <w:ind w:left="720" w:hanging="720"/>
      <w:jc w:val="both"/>
    </w:pPr>
    <w:rPr>
      <w:rFonts w:ascii="Arial" w:hAnsi="Arial"/>
      <w:b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02E41"/>
    <w:rPr>
      <w:rFonts w:ascii="Cambria" w:hAnsi="Cambria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04A7E"/>
    <w:pPr>
      <w:spacing w:before="60" w:after="60"/>
      <w:jc w:val="both"/>
    </w:pPr>
    <w:rPr>
      <w:rFonts w:ascii="Palatino Linotype" w:hAnsi="Palatino Linotype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02E41"/>
    <w:rPr>
      <w:rFonts w:cs="Times New Roman"/>
      <w:sz w:val="24"/>
      <w:szCs w:val="24"/>
    </w:rPr>
  </w:style>
  <w:style w:type="paragraph" w:styleId="Header">
    <w:name w:val="header"/>
    <w:aliases w:val="1 (not to be included in TOC),Cover Page"/>
    <w:basedOn w:val="Normal"/>
    <w:link w:val="HeaderChar"/>
    <w:uiPriority w:val="99"/>
    <w:rsid w:val="00904A7E"/>
    <w:pPr>
      <w:tabs>
        <w:tab w:val="left" w:pos="450"/>
        <w:tab w:val="left" w:pos="540"/>
        <w:tab w:val="center" w:pos="4320"/>
        <w:tab w:val="right" w:pos="8640"/>
      </w:tabs>
      <w:ind w:left="45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aliases w:val="1 (not to be included in TOC) Char,Cover Page Char"/>
    <w:basedOn w:val="DefaultParagraphFont"/>
    <w:link w:val="Header"/>
    <w:uiPriority w:val="99"/>
    <w:semiHidden/>
    <w:locked/>
    <w:rsid w:val="00502E41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04A7E"/>
    <w:pPr>
      <w:ind w:left="630" w:hanging="630"/>
      <w:jc w:val="both"/>
    </w:pPr>
    <w:rPr>
      <w:rFonts w:ascii="Arial" w:hAnsi="Arial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02E41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904A7E"/>
    <w:pPr>
      <w:ind w:left="450"/>
      <w:jc w:val="both"/>
    </w:pPr>
    <w:rPr>
      <w:rFonts w:ascii="Arial" w:hAnsi="Arial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02E41"/>
    <w:rPr>
      <w:rFonts w:cs="Times New Roman"/>
      <w:sz w:val="16"/>
      <w:szCs w:val="16"/>
    </w:rPr>
  </w:style>
  <w:style w:type="paragraph" w:customStyle="1" w:styleId="Style1">
    <w:name w:val="Style1"/>
    <w:basedOn w:val="Normal"/>
    <w:autoRedefine/>
    <w:uiPriority w:val="99"/>
    <w:rsid w:val="00904A7E"/>
    <w:pPr>
      <w:ind w:left="720" w:hanging="720"/>
      <w:jc w:val="both"/>
    </w:pPr>
    <w:rPr>
      <w:rFonts w:ascii="Arial" w:hAnsi="Arial"/>
      <w:sz w:val="22"/>
      <w:szCs w:val="20"/>
      <w:lang w:val="en-AU"/>
    </w:rPr>
  </w:style>
  <w:style w:type="paragraph" w:styleId="Footer">
    <w:name w:val="footer"/>
    <w:basedOn w:val="Normal"/>
    <w:link w:val="FooterChar"/>
    <w:rsid w:val="00904A7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02E41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04A7E"/>
    <w:pPr>
      <w:ind w:left="2160" w:hanging="720"/>
      <w:jc w:val="both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02E41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759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904A7E"/>
    <w:pPr>
      <w:spacing w:after="120"/>
      <w:jc w:val="center"/>
      <w:outlineLvl w:val="0"/>
    </w:pPr>
    <w:rPr>
      <w:rFonts w:ascii="Palatino Linotype" w:hAnsi="Palatino Linotype" w:cs="Arial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02E41"/>
    <w:rPr>
      <w:rFonts w:ascii="Cambria" w:hAnsi="Cambria" w:cs="Times New Roman"/>
      <w:b/>
      <w:bCs/>
      <w:kern w:val="28"/>
      <w:sz w:val="32"/>
      <w:szCs w:val="32"/>
    </w:rPr>
  </w:style>
  <w:style w:type="paragraph" w:styleId="ListBullet">
    <w:name w:val="List Bullet"/>
    <w:basedOn w:val="Normal"/>
    <w:uiPriority w:val="99"/>
    <w:rsid w:val="00904A7E"/>
    <w:pPr>
      <w:numPr>
        <w:numId w:val="2"/>
      </w:numPr>
      <w:tabs>
        <w:tab w:val="num" w:pos="1008"/>
      </w:tabs>
      <w:spacing w:before="60" w:after="60"/>
      <w:ind w:left="1008" w:hanging="576"/>
      <w:jc w:val="both"/>
    </w:pPr>
    <w:rPr>
      <w:rFonts w:ascii="Palatino Linotype" w:hAnsi="Palatino Linotype"/>
      <w:sz w:val="22"/>
    </w:rPr>
  </w:style>
  <w:style w:type="paragraph" w:styleId="ListBullet2">
    <w:name w:val="List Bullet 2"/>
    <w:basedOn w:val="Normal"/>
    <w:uiPriority w:val="99"/>
    <w:rsid w:val="00904A7E"/>
    <w:pPr>
      <w:tabs>
        <w:tab w:val="num" w:pos="1008"/>
        <w:tab w:val="num" w:pos="1296"/>
      </w:tabs>
      <w:spacing w:before="60" w:after="60"/>
      <w:ind w:left="1296" w:hanging="432"/>
      <w:jc w:val="both"/>
    </w:pPr>
    <w:rPr>
      <w:rFonts w:ascii="Palatino Linotype" w:hAnsi="Palatino Linotype"/>
      <w:sz w:val="22"/>
    </w:rPr>
  </w:style>
  <w:style w:type="paragraph" w:styleId="List2">
    <w:name w:val="List 2"/>
    <w:basedOn w:val="Normal"/>
    <w:uiPriority w:val="99"/>
    <w:rsid w:val="00904A7E"/>
    <w:pPr>
      <w:numPr>
        <w:numId w:val="34"/>
      </w:numPr>
      <w:spacing w:before="60" w:after="60"/>
      <w:jc w:val="both"/>
    </w:pPr>
    <w:rPr>
      <w:rFonts w:ascii="Palatino Linotype" w:hAnsi="Palatino Linotype"/>
      <w:sz w:val="22"/>
    </w:rPr>
  </w:style>
  <w:style w:type="paragraph" w:customStyle="1" w:styleId="TableText">
    <w:name w:val="TableText"/>
    <w:basedOn w:val="Normal"/>
    <w:uiPriority w:val="99"/>
    <w:rsid w:val="00E05CC0"/>
    <w:pPr>
      <w:autoSpaceDE w:val="0"/>
      <w:autoSpaceDN w:val="0"/>
      <w:adjustRightInd w:val="0"/>
    </w:pPr>
    <w:rPr>
      <w:rFonts w:ascii="Bookman Old Style" w:hAnsi="Bookman Old Style" w:cs="Arial"/>
      <w:bCs/>
      <w:sz w:val="22"/>
      <w:szCs w:val="20"/>
    </w:rPr>
  </w:style>
  <w:style w:type="paragraph" w:customStyle="1" w:styleId="TableText1">
    <w:name w:val="TableText1"/>
    <w:basedOn w:val="TableText"/>
    <w:uiPriority w:val="99"/>
    <w:rsid w:val="00E05CC0"/>
    <w:pPr>
      <w:jc w:val="center"/>
    </w:pPr>
    <w:rPr>
      <w:b/>
    </w:rPr>
  </w:style>
  <w:style w:type="paragraph" w:customStyle="1" w:styleId="TableHeading">
    <w:name w:val="TableHeading"/>
    <w:basedOn w:val="Normal"/>
    <w:uiPriority w:val="99"/>
    <w:rsid w:val="00E05CC0"/>
    <w:pPr>
      <w:tabs>
        <w:tab w:val="center" w:pos="4320"/>
        <w:tab w:val="right" w:pos="8640"/>
      </w:tabs>
      <w:spacing w:before="120" w:after="120"/>
    </w:pPr>
    <w:rPr>
      <w:rFonts w:ascii="Bookman Old Style" w:hAnsi="Bookman Old Style"/>
      <w:b/>
      <w:sz w:val="22"/>
    </w:rPr>
  </w:style>
  <w:style w:type="paragraph" w:styleId="List3">
    <w:name w:val="List 3"/>
    <w:basedOn w:val="Normal"/>
    <w:uiPriority w:val="99"/>
    <w:rsid w:val="006A3B35"/>
    <w:pPr>
      <w:ind w:left="1080" w:hanging="360"/>
    </w:pPr>
  </w:style>
  <w:style w:type="character" w:styleId="Hyperlink">
    <w:name w:val="Hyperlink"/>
    <w:basedOn w:val="DefaultParagraphFont"/>
    <w:uiPriority w:val="99"/>
    <w:rsid w:val="00864E7C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864E7C"/>
    <w:pPr>
      <w:tabs>
        <w:tab w:val="left" w:pos="480"/>
        <w:tab w:val="right" w:leader="dot" w:pos="8720"/>
      </w:tabs>
    </w:pPr>
    <w:rPr>
      <w:rFonts w:ascii="Palatino Linotype" w:hAnsi="Palatino Linotype"/>
      <w:b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99"/>
    <w:rsid w:val="00864E7C"/>
    <w:pPr>
      <w:ind w:left="240"/>
    </w:pPr>
  </w:style>
  <w:style w:type="paragraph" w:styleId="TOC3">
    <w:name w:val="toc 3"/>
    <w:basedOn w:val="Normal"/>
    <w:next w:val="Normal"/>
    <w:autoRedefine/>
    <w:uiPriority w:val="99"/>
    <w:rsid w:val="00864E7C"/>
    <w:pPr>
      <w:ind w:left="480"/>
    </w:pPr>
  </w:style>
  <w:style w:type="paragraph" w:styleId="ListParagraph">
    <w:name w:val="List Paragraph"/>
    <w:basedOn w:val="Normal"/>
    <w:uiPriority w:val="99"/>
    <w:qFormat/>
    <w:rsid w:val="00DB59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OCHeading">
    <w:name w:val="TOC Heading"/>
    <w:basedOn w:val="Heading1"/>
    <w:next w:val="Normal"/>
    <w:uiPriority w:val="99"/>
    <w:qFormat/>
    <w:rsid w:val="00E02F9B"/>
    <w:pPr>
      <w:keepLines/>
      <w:tabs>
        <w:tab w:val="clear" w:pos="1008"/>
      </w:tabs>
      <w:spacing w:before="480" w:line="276" w:lineRule="auto"/>
      <w:ind w:left="0" w:firstLine="0"/>
      <w:outlineLvl w:val="9"/>
    </w:pPr>
    <w:rPr>
      <w:rFonts w:ascii="Cambria" w:hAnsi="Cambria" w:cs="Cambria"/>
      <w:bCs/>
      <w:color w:val="365F91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locked/>
    <w:rsid w:val="004F0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bidi="b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378D0"/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locked/>
    <w:rsid w:val="00D92DD4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A0D3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D3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FB"/>
    <w:rPr>
      <w:rFonts w:ascii="Tahoma" w:hAnsi="Tahoma" w:cs="Tahoma"/>
      <w:sz w:val="16"/>
      <w:szCs w:val="16"/>
    </w:rPr>
  </w:style>
  <w:style w:type="character" w:styleId="PageNumber">
    <w:name w:val="page number"/>
    <w:locked/>
    <w:rsid w:val="00625121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904A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5CC0"/>
    <w:pPr>
      <w:keepNext/>
      <w:tabs>
        <w:tab w:val="num" w:pos="1008"/>
      </w:tabs>
      <w:ind w:left="1008" w:hanging="576"/>
      <w:outlineLvl w:val="0"/>
    </w:pPr>
    <w:rPr>
      <w:rFonts w:ascii="Palatino Linotype" w:hAnsi="Palatino Linotype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5CC0"/>
    <w:pPr>
      <w:keepNext/>
      <w:numPr>
        <w:ilvl w:val="1"/>
        <w:numId w:val="1"/>
      </w:numPr>
      <w:tabs>
        <w:tab w:val="num" w:pos="1440"/>
      </w:tabs>
      <w:spacing w:before="120" w:after="120"/>
      <w:ind w:left="1440" w:hanging="1440"/>
      <w:outlineLvl w:val="1"/>
    </w:pPr>
    <w:rPr>
      <w:rFonts w:ascii="Palatino Linotype" w:hAnsi="Palatino Linotype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5A5E"/>
    <w:pPr>
      <w:keepNext/>
      <w:numPr>
        <w:ilvl w:val="2"/>
        <w:numId w:val="1"/>
      </w:numPr>
      <w:spacing w:before="80" w:after="80"/>
      <w:ind w:hanging="1008"/>
      <w:jc w:val="both"/>
      <w:outlineLvl w:val="2"/>
    </w:pPr>
    <w:rPr>
      <w:rFonts w:ascii="Palatino Linotype" w:hAnsi="Palatino Linotype"/>
      <w:b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5A5E"/>
    <w:pPr>
      <w:keepNext/>
      <w:numPr>
        <w:ilvl w:val="3"/>
        <w:numId w:val="1"/>
      </w:numPr>
      <w:tabs>
        <w:tab w:val="left" w:pos="1440"/>
      </w:tabs>
      <w:spacing w:before="120" w:after="120"/>
      <w:ind w:left="864" w:hanging="864"/>
      <w:outlineLvl w:val="3"/>
    </w:pPr>
    <w:rPr>
      <w:rFonts w:ascii="Palatino Linotype" w:hAnsi="Palatino Linotype"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5CC0"/>
    <w:pPr>
      <w:numPr>
        <w:ilvl w:val="4"/>
        <w:numId w:val="1"/>
      </w:numPr>
      <w:spacing w:before="240" w:after="60"/>
      <w:ind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05CC0"/>
    <w:pPr>
      <w:numPr>
        <w:ilvl w:val="5"/>
        <w:numId w:val="1"/>
      </w:num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05CC0"/>
    <w:pPr>
      <w:numPr>
        <w:ilvl w:val="6"/>
        <w:numId w:val="1"/>
      </w:num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05CC0"/>
    <w:pPr>
      <w:numPr>
        <w:ilvl w:val="7"/>
        <w:numId w:val="1"/>
      </w:num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05CC0"/>
    <w:pPr>
      <w:numPr>
        <w:ilvl w:val="8"/>
        <w:numId w:val="1"/>
      </w:num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59EB"/>
    <w:rPr>
      <w:rFonts w:ascii="Palatino Linotype" w:hAnsi="Palatino Linotype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B59EB"/>
    <w:rPr>
      <w:rFonts w:ascii="Palatino Linotype" w:hAnsi="Palatino Linotype" w:cs="Arial"/>
      <w:b/>
      <w:bCs/>
      <w:iCs/>
      <w:sz w:val="28"/>
      <w:szCs w:val="28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02E41"/>
    <w:rPr>
      <w:rFonts w:ascii="Palatino Linotype" w:hAnsi="Palatino Linotype" w:cs="Times New Roman"/>
      <w:b/>
      <w:sz w:val="22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B59EB"/>
    <w:rPr>
      <w:rFonts w:ascii="Palatino Linotype" w:hAnsi="Palatino Linotype" w:cs="Times New Roman"/>
      <w:sz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02E41"/>
    <w:rPr>
      <w:rFonts w:cs="Times New Roman"/>
      <w:b/>
      <w:bCs/>
      <w:i/>
      <w:iCs/>
      <w:sz w:val="26"/>
      <w:szCs w:val="26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02E41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02E41"/>
    <w:rPr>
      <w:rFonts w:cs="Times New Roman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02E41"/>
    <w:rPr>
      <w:rFonts w:cs="Times New Roman"/>
      <w:i/>
      <w:i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02E41"/>
    <w:rPr>
      <w:rFonts w:ascii="Arial" w:hAnsi="Arial" w:cs="Arial"/>
      <w:sz w:val="22"/>
      <w:szCs w:val="22"/>
      <w:lang w:val="en-US" w:eastAsia="en-US" w:bidi="ar-SA"/>
    </w:rPr>
  </w:style>
  <w:style w:type="paragraph" w:styleId="Subtitle">
    <w:name w:val="Subtitle"/>
    <w:basedOn w:val="Normal"/>
    <w:link w:val="SubtitleChar"/>
    <w:uiPriority w:val="99"/>
    <w:qFormat/>
    <w:rsid w:val="00904A7E"/>
    <w:pPr>
      <w:ind w:left="720" w:hanging="720"/>
      <w:jc w:val="both"/>
    </w:pPr>
    <w:rPr>
      <w:rFonts w:ascii="Arial" w:hAnsi="Arial"/>
      <w:b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02E41"/>
    <w:rPr>
      <w:rFonts w:ascii="Cambria" w:hAnsi="Cambria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04A7E"/>
    <w:pPr>
      <w:spacing w:before="60" w:after="60"/>
      <w:jc w:val="both"/>
    </w:pPr>
    <w:rPr>
      <w:rFonts w:ascii="Palatino Linotype" w:hAnsi="Palatino Linotype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02E41"/>
    <w:rPr>
      <w:rFonts w:cs="Times New Roman"/>
      <w:sz w:val="24"/>
      <w:szCs w:val="24"/>
    </w:rPr>
  </w:style>
  <w:style w:type="paragraph" w:styleId="Header">
    <w:name w:val="header"/>
    <w:aliases w:val="1 (not to be included in TOC),Cover Page"/>
    <w:basedOn w:val="Normal"/>
    <w:link w:val="HeaderChar"/>
    <w:uiPriority w:val="99"/>
    <w:rsid w:val="00904A7E"/>
    <w:pPr>
      <w:tabs>
        <w:tab w:val="left" w:pos="450"/>
        <w:tab w:val="left" w:pos="540"/>
        <w:tab w:val="center" w:pos="4320"/>
        <w:tab w:val="right" w:pos="8640"/>
      </w:tabs>
      <w:ind w:left="45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aliases w:val="1 (not to be included in TOC) Char,Cover Page Char"/>
    <w:basedOn w:val="DefaultParagraphFont"/>
    <w:link w:val="Header"/>
    <w:uiPriority w:val="99"/>
    <w:semiHidden/>
    <w:locked/>
    <w:rsid w:val="00502E41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04A7E"/>
    <w:pPr>
      <w:ind w:left="630" w:hanging="630"/>
      <w:jc w:val="both"/>
    </w:pPr>
    <w:rPr>
      <w:rFonts w:ascii="Arial" w:hAnsi="Arial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02E41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904A7E"/>
    <w:pPr>
      <w:ind w:left="450"/>
      <w:jc w:val="both"/>
    </w:pPr>
    <w:rPr>
      <w:rFonts w:ascii="Arial" w:hAnsi="Arial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02E41"/>
    <w:rPr>
      <w:rFonts w:cs="Times New Roman"/>
      <w:sz w:val="16"/>
      <w:szCs w:val="16"/>
    </w:rPr>
  </w:style>
  <w:style w:type="paragraph" w:customStyle="1" w:styleId="Style1">
    <w:name w:val="Style1"/>
    <w:basedOn w:val="Normal"/>
    <w:autoRedefine/>
    <w:uiPriority w:val="99"/>
    <w:rsid w:val="00904A7E"/>
    <w:pPr>
      <w:ind w:left="720" w:hanging="720"/>
      <w:jc w:val="both"/>
    </w:pPr>
    <w:rPr>
      <w:rFonts w:ascii="Arial" w:hAnsi="Arial"/>
      <w:sz w:val="22"/>
      <w:szCs w:val="20"/>
      <w:lang w:val="en-AU"/>
    </w:rPr>
  </w:style>
  <w:style w:type="paragraph" w:styleId="Footer">
    <w:name w:val="footer"/>
    <w:basedOn w:val="Normal"/>
    <w:link w:val="FooterChar"/>
    <w:rsid w:val="00904A7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02E41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04A7E"/>
    <w:pPr>
      <w:ind w:left="2160" w:hanging="720"/>
      <w:jc w:val="both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02E41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759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904A7E"/>
    <w:pPr>
      <w:spacing w:after="120"/>
      <w:jc w:val="center"/>
      <w:outlineLvl w:val="0"/>
    </w:pPr>
    <w:rPr>
      <w:rFonts w:ascii="Palatino Linotype" w:hAnsi="Palatino Linotype" w:cs="Arial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02E41"/>
    <w:rPr>
      <w:rFonts w:ascii="Cambria" w:hAnsi="Cambria" w:cs="Times New Roman"/>
      <w:b/>
      <w:bCs/>
      <w:kern w:val="28"/>
      <w:sz w:val="32"/>
      <w:szCs w:val="32"/>
    </w:rPr>
  </w:style>
  <w:style w:type="paragraph" w:styleId="ListBullet">
    <w:name w:val="List Bullet"/>
    <w:basedOn w:val="Normal"/>
    <w:uiPriority w:val="99"/>
    <w:rsid w:val="00904A7E"/>
    <w:pPr>
      <w:numPr>
        <w:numId w:val="2"/>
      </w:numPr>
      <w:tabs>
        <w:tab w:val="num" w:pos="1008"/>
      </w:tabs>
      <w:spacing w:before="60" w:after="60"/>
      <w:ind w:left="1008" w:hanging="576"/>
      <w:jc w:val="both"/>
    </w:pPr>
    <w:rPr>
      <w:rFonts w:ascii="Palatino Linotype" w:hAnsi="Palatino Linotype"/>
      <w:sz w:val="22"/>
    </w:rPr>
  </w:style>
  <w:style w:type="paragraph" w:styleId="ListBullet2">
    <w:name w:val="List Bullet 2"/>
    <w:basedOn w:val="Normal"/>
    <w:uiPriority w:val="99"/>
    <w:rsid w:val="00904A7E"/>
    <w:pPr>
      <w:tabs>
        <w:tab w:val="num" w:pos="1008"/>
        <w:tab w:val="num" w:pos="1296"/>
      </w:tabs>
      <w:spacing w:before="60" w:after="60"/>
      <w:ind w:left="1296" w:hanging="432"/>
      <w:jc w:val="both"/>
    </w:pPr>
    <w:rPr>
      <w:rFonts w:ascii="Palatino Linotype" w:hAnsi="Palatino Linotype"/>
      <w:sz w:val="22"/>
    </w:rPr>
  </w:style>
  <w:style w:type="paragraph" w:styleId="List2">
    <w:name w:val="List 2"/>
    <w:basedOn w:val="Normal"/>
    <w:uiPriority w:val="99"/>
    <w:rsid w:val="00904A7E"/>
    <w:pPr>
      <w:numPr>
        <w:numId w:val="34"/>
      </w:numPr>
      <w:spacing w:before="60" w:after="60"/>
      <w:jc w:val="both"/>
    </w:pPr>
    <w:rPr>
      <w:rFonts w:ascii="Palatino Linotype" w:hAnsi="Palatino Linotype"/>
      <w:sz w:val="22"/>
    </w:rPr>
  </w:style>
  <w:style w:type="paragraph" w:customStyle="1" w:styleId="TableText">
    <w:name w:val="TableText"/>
    <w:basedOn w:val="Normal"/>
    <w:uiPriority w:val="99"/>
    <w:rsid w:val="00E05CC0"/>
    <w:pPr>
      <w:autoSpaceDE w:val="0"/>
      <w:autoSpaceDN w:val="0"/>
      <w:adjustRightInd w:val="0"/>
    </w:pPr>
    <w:rPr>
      <w:rFonts w:ascii="Bookman Old Style" w:hAnsi="Bookman Old Style" w:cs="Arial"/>
      <w:bCs/>
      <w:sz w:val="22"/>
      <w:szCs w:val="20"/>
    </w:rPr>
  </w:style>
  <w:style w:type="paragraph" w:customStyle="1" w:styleId="TableText1">
    <w:name w:val="TableText1"/>
    <w:basedOn w:val="TableText"/>
    <w:uiPriority w:val="99"/>
    <w:rsid w:val="00E05CC0"/>
    <w:pPr>
      <w:jc w:val="center"/>
    </w:pPr>
    <w:rPr>
      <w:b/>
    </w:rPr>
  </w:style>
  <w:style w:type="paragraph" w:customStyle="1" w:styleId="TableHeading">
    <w:name w:val="TableHeading"/>
    <w:basedOn w:val="Normal"/>
    <w:uiPriority w:val="99"/>
    <w:rsid w:val="00E05CC0"/>
    <w:pPr>
      <w:tabs>
        <w:tab w:val="center" w:pos="4320"/>
        <w:tab w:val="right" w:pos="8640"/>
      </w:tabs>
      <w:spacing w:before="120" w:after="120"/>
    </w:pPr>
    <w:rPr>
      <w:rFonts w:ascii="Bookman Old Style" w:hAnsi="Bookman Old Style"/>
      <w:b/>
      <w:sz w:val="22"/>
    </w:rPr>
  </w:style>
  <w:style w:type="paragraph" w:styleId="List3">
    <w:name w:val="List 3"/>
    <w:basedOn w:val="Normal"/>
    <w:uiPriority w:val="99"/>
    <w:rsid w:val="006A3B35"/>
    <w:pPr>
      <w:ind w:left="1080" w:hanging="360"/>
    </w:pPr>
  </w:style>
  <w:style w:type="character" w:styleId="Hyperlink">
    <w:name w:val="Hyperlink"/>
    <w:basedOn w:val="DefaultParagraphFont"/>
    <w:uiPriority w:val="99"/>
    <w:rsid w:val="00864E7C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864E7C"/>
    <w:pPr>
      <w:tabs>
        <w:tab w:val="left" w:pos="480"/>
        <w:tab w:val="right" w:leader="dot" w:pos="8720"/>
      </w:tabs>
    </w:pPr>
    <w:rPr>
      <w:rFonts w:ascii="Palatino Linotype" w:hAnsi="Palatino Linotype"/>
      <w:b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99"/>
    <w:rsid w:val="00864E7C"/>
    <w:pPr>
      <w:ind w:left="240"/>
    </w:pPr>
  </w:style>
  <w:style w:type="paragraph" w:styleId="TOC3">
    <w:name w:val="toc 3"/>
    <w:basedOn w:val="Normal"/>
    <w:next w:val="Normal"/>
    <w:autoRedefine/>
    <w:uiPriority w:val="99"/>
    <w:rsid w:val="00864E7C"/>
    <w:pPr>
      <w:ind w:left="480"/>
    </w:pPr>
  </w:style>
  <w:style w:type="paragraph" w:styleId="ListParagraph">
    <w:name w:val="List Paragraph"/>
    <w:basedOn w:val="Normal"/>
    <w:uiPriority w:val="99"/>
    <w:qFormat/>
    <w:rsid w:val="00DB59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OCHeading">
    <w:name w:val="TOC Heading"/>
    <w:basedOn w:val="Heading1"/>
    <w:next w:val="Normal"/>
    <w:uiPriority w:val="99"/>
    <w:qFormat/>
    <w:rsid w:val="00E02F9B"/>
    <w:pPr>
      <w:keepLines/>
      <w:tabs>
        <w:tab w:val="clear" w:pos="1008"/>
      </w:tabs>
      <w:spacing w:before="480" w:line="276" w:lineRule="auto"/>
      <w:ind w:left="0" w:firstLine="0"/>
      <w:outlineLvl w:val="9"/>
    </w:pPr>
    <w:rPr>
      <w:rFonts w:ascii="Cambria" w:hAnsi="Cambria" w:cs="Cambria"/>
      <w:bCs/>
      <w:color w:val="365F91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locked/>
    <w:rsid w:val="004F0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bidi="b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378D0"/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locked/>
    <w:rsid w:val="00D92DD4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A0D3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D3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FB"/>
    <w:rPr>
      <w:rFonts w:ascii="Tahoma" w:hAnsi="Tahoma" w:cs="Tahoma"/>
      <w:sz w:val="16"/>
      <w:szCs w:val="16"/>
    </w:rPr>
  </w:style>
  <w:style w:type="character" w:styleId="PageNumber">
    <w:name w:val="page number"/>
    <w:locked/>
    <w:rsid w:val="00625121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0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init\AppData\Local\Temp\wzdca8\ISMS%20Document\Policies\NST-ISMS-Manual-V1.0.doc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m%20data\rid%20iso27K\mqas\formats\Ricoh_DocumentTemplateV1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Ricoh_DocumentTemplateV1.0.dot</Template>
  <TotalTime>0</TotalTime>
  <Pages>5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Ricoh Document Template</vt:lpstr>
    </vt:vector>
  </TitlesOfParts>
  <Company>Ricoh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Ricoh Document Template</dc:title>
  <dc:creator>Rahul Raj</dc:creator>
  <cp:lastModifiedBy>nkumari</cp:lastModifiedBy>
  <cp:revision>5</cp:revision>
  <cp:lastPrinted>2013-12-03T10:45:00Z</cp:lastPrinted>
  <dcterms:created xsi:type="dcterms:W3CDTF">2014-04-08T14:46:00Z</dcterms:created>
  <dcterms:modified xsi:type="dcterms:W3CDTF">2016-01-14T11:42:00Z</dcterms:modified>
</cp:coreProperties>
</file>